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077D" w:rsidR="00342307" w:rsidP="0326ED35" w:rsidRDefault="00DF3A0B" w14:paraId="7B1DD168" w14:textId="5774420C">
      <w:pPr>
        <w:jc w:val="center"/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</w:pPr>
      <w:r w:rsidRPr="0326ED35" w:rsidR="00DF3A0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Year </w:t>
      </w:r>
      <w:r w:rsidRPr="0326ED35" w:rsidR="0097281A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5</w:t>
      </w:r>
      <w:r w:rsidRPr="0326ED35" w:rsidR="00DD16BF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Science Curriculum –</w:t>
      </w:r>
      <w:r w:rsidRPr="0326ED35" w:rsidR="2C3A93E1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Autumn 2</w:t>
      </w:r>
    </w:p>
    <w:p w:rsidRPr="001B077D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271"/>
        <w:gridCol w:w="1124"/>
        <w:gridCol w:w="2539"/>
        <w:gridCol w:w="1935"/>
        <w:gridCol w:w="2074"/>
        <w:gridCol w:w="654"/>
        <w:gridCol w:w="1381"/>
        <w:gridCol w:w="62"/>
        <w:gridCol w:w="3905"/>
        <w:gridCol w:w="2351"/>
        <w:gridCol w:w="4238"/>
        <w:gridCol w:w="11"/>
      </w:tblGrid>
      <w:tr w:rsidRPr="001B077D" w:rsidR="00342307" w:rsidTr="534D5A6B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1"/>
            <w:shd w:val="clear" w:color="auto" w:fill="2E74B5" w:themeFill="accent5" w:themeFillShade="BF"/>
            <w:vAlign w:val="center"/>
          </w:tcPr>
          <w:p w:rsidRPr="001B077D" w:rsidR="00342307" w:rsidRDefault="00DF3A0B" w14:paraId="4BC29966" w14:textId="6FB77554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B077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1B077D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1B077D" w:rsidR="00A07B1E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Properties and uses of materials</w:t>
            </w:r>
          </w:p>
        </w:tc>
      </w:tr>
      <w:tr w:rsidRPr="001B077D" w:rsidR="001B077D" w:rsidTr="534D5A6B" w14:paraId="63CC2678" w14:textId="77777777">
        <w:trPr>
          <w:gridAfter w:val="1"/>
          <w:wAfter w:w="11" w:type="dxa"/>
          <w:trHeight w:val="454"/>
        </w:trPr>
        <w:tc>
          <w:tcPr>
            <w:tcW w:w="6171" w:type="dxa"/>
            <w:gridSpan w:val="3"/>
            <w:shd w:val="clear" w:color="auto" w:fill="9CC2E5" w:themeFill="accent5" w:themeFillTint="99"/>
            <w:vAlign w:val="center"/>
          </w:tcPr>
          <w:p w:rsidRPr="001B077D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1B077D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075" w:type="dxa"/>
            <w:gridSpan w:val="7"/>
            <w:shd w:val="clear" w:color="auto" w:fill="9CC2E5" w:themeFill="accent5" w:themeFillTint="99"/>
            <w:vAlign w:val="center"/>
          </w:tcPr>
          <w:p w:rsidRPr="001B077D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B077D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288" w:type="dxa"/>
            <w:shd w:val="clear" w:color="auto" w:fill="9CC2E5" w:themeFill="accent5" w:themeFillTint="99"/>
            <w:vAlign w:val="center"/>
          </w:tcPr>
          <w:p w:rsidRPr="001B077D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B077D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1B077D" w:rsidR="001F1C58" w:rsidTr="00AB5F7B" w14:paraId="577A1841" w14:textId="77777777">
        <w:trPr>
          <w:trHeight w:val="567"/>
        </w:trPr>
        <w:tc>
          <w:tcPr>
            <w:tcW w:w="6171" w:type="dxa"/>
            <w:gridSpan w:val="3"/>
            <w:vMerge w:val="restart"/>
            <w:shd w:val="clear" w:color="auto" w:fill="DEEAF6" w:themeFill="accent5" w:themeFillTint="33"/>
          </w:tcPr>
          <w:p w:rsidRPr="001B077D" w:rsidR="00B05045" w:rsidP="6CCF36DB" w:rsidRDefault="4DBC8E2F" w14:paraId="142A90BE" w14:textId="1409E14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compare and group together everyday materials </w:t>
            </w:r>
            <w:proofErr w:type="gramStart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on the basis of</w:t>
            </w:r>
            <w:proofErr w:type="gramEnd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their properties</w:t>
            </w:r>
            <w:r w:rsidRPr="6CCF36DB" w:rsidR="422097A9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1B077D" w:rsidR="007C49FC" w:rsidP="6CCF36DB" w:rsidRDefault="22DA01D9" w14:paraId="582CEE89" w14:textId="1B50C3E0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To compare and group together everyday materials o response to magnets give reasons, based on evidence from comparative and fair tests, for the </w:t>
            </w:r>
            <w:bookmarkStart w:name="_Int_m7Oo7669" w:id="0"/>
            <w:proofErr w:type="gramStart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particular uses</w:t>
            </w:r>
            <w:bookmarkEnd w:id="0"/>
            <w:proofErr w:type="gramEnd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of everyday materials, including metals, wood and plastic</w:t>
            </w:r>
            <w:r w:rsidRPr="6CCF36DB" w:rsidR="422097A9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6F580A" w:rsidR="006F580A" w:rsidP="6CCF36DB" w:rsidRDefault="32CE2376" w14:paraId="2BFCCF00" w14:textId="2186B295">
            <w:pPr>
              <w:rPr>
                <w:rFonts w:ascii="Verdana" w:hAnsi="Verdana"/>
                <w:color w:val="000000" w:themeColor="text1"/>
              </w:rPr>
            </w:pPr>
            <w:r w:rsidRPr="6CCF36DB">
              <w:rPr>
                <w:rFonts w:ascii="Verdana" w:hAnsi="Verdana" w:cstheme="minorBidi"/>
                <w:sz w:val="22"/>
                <w:szCs w:val="22"/>
              </w:rPr>
              <w:t xml:space="preserve">To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compare and group together everyday materials </w:t>
            </w:r>
            <w:proofErr w:type="gramStart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on the basis of</w:t>
            </w:r>
            <w:proofErr w:type="gramEnd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their properties</w:t>
            </w:r>
            <w:r w:rsidRPr="6CCF36DB" w:rsidR="1791A62D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="006F580A" w:rsidP="6CCF36DB" w:rsidRDefault="32CE2376" w14:paraId="26FA323C" w14:textId="29DCCA3E">
            <w:pPr>
              <w:pStyle w:val="ListParagraph"/>
              <w:ind w:left="0"/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- </w:t>
            </w:r>
            <w:r w:rsidRPr="6CCF36DB" w:rsidR="27FAB07A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To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give reasons, based on evidence from comparative and fair tests</w:t>
            </w:r>
            <w:r w:rsidRPr="6CCF36DB" w:rsidR="422097A9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:rsidRPr="001B077D" w:rsidR="00502134" w:rsidP="6CCF36DB" w:rsidRDefault="1243D7A3" w14:paraId="734C71ED" w14:textId="2511634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To compare and group together everyday materials </w:t>
            </w:r>
            <w:proofErr w:type="gramStart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on the basis of</w:t>
            </w:r>
            <w:proofErr w:type="gramEnd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their properties, [including their hardness, [solubility], transparency, conductivity (electrical and thermal), and response to magnets]</w:t>
            </w:r>
          </w:p>
          <w:p w:rsidRPr="001B077D" w:rsidR="00E651F5" w:rsidP="6CCF36DB" w:rsidRDefault="1243D7A3" w14:paraId="528D505A" w14:textId="6BFA79E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To give reasons, based on evidence from comparative and fair tests, for the </w:t>
            </w:r>
            <w:bookmarkStart w:name="_Int_dUTDg1nJ" w:id="1"/>
            <w:proofErr w:type="gramStart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particular uses</w:t>
            </w:r>
            <w:bookmarkEnd w:id="1"/>
            <w:proofErr w:type="gramEnd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of everyday materials, including metals, wood and plastic</w:t>
            </w:r>
            <w:r w:rsidRPr="6CCF36DB" w:rsidR="7F917B90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:rsidRPr="001B077D" w:rsidR="002C6733" w:rsidP="6CCF36DB" w:rsidRDefault="7CEC4A15" w14:paraId="12507260" w14:textId="5ACE7FB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6CCF36DB">
              <w:rPr>
                <w:rFonts w:ascii="Verdana" w:hAnsi="Verdana"/>
                <w:b/>
                <w:bCs/>
                <w:sz w:val="22"/>
                <w:szCs w:val="22"/>
              </w:rPr>
              <w:t>Construction</w:t>
            </w:r>
          </w:p>
        </w:tc>
        <w:tc>
          <w:tcPr>
            <w:tcW w:w="2804" w:type="dxa"/>
            <w:gridSpan w:val="2"/>
            <w:shd w:val="clear" w:color="auto" w:fill="DEEAF6" w:themeFill="accent5" w:themeFillTint="33"/>
            <w:vAlign w:val="center"/>
          </w:tcPr>
          <w:p w:rsidRPr="001B077D" w:rsidR="002C6733" w:rsidP="00845FFF" w:rsidRDefault="001B037D" w14:paraId="33409302" w14:textId="6E13E03F">
            <w:pPr>
              <w:rPr>
                <w:rFonts w:ascii="Verdana" w:hAnsi="Verdana"/>
                <w:sz w:val="22"/>
                <w:szCs w:val="22"/>
              </w:rPr>
            </w:pPr>
            <w:r w:rsidRPr="001B077D">
              <w:rPr>
                <w:rFonts w:ascii="Verdana" w:hAnsi="Verdana"/>
                <w:sz w:val="22"/>
                <w:szCs w:val="22"/>
              </w:rPr>
              <w:t>The process of building</w:t>
            </w:r>
            <w:r w:rsidR="00AB5F7B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789" w:type="dxa"/>
            <w:shd w:val="clear" w:color="auto" w:fill="DEEAF6" w:themeFill="accent5" w:themeFillTint="33"/>
            <w:vAlign w:val="center"/>
          </w:tcPr>
          <w:p w:rsidRPr="001B077D" w:rsidR="002C6733" w:rsidP="6CCF36DB" w:rsidRDefault="00984CB8" w14:paraId="4F548E2A" w14:textId="40B7ED5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Leak</w:t>
            </w:r>
          </w:p>
        </w:tc>
        <w:tc>
          <w:tcPr>
            <w:tcW w:w="6547" w:type="dxa"/>
            <w:gridSpan w:val="3"/>
            <w:shd w:val="clear" w:color="auto" w:fill="DEEAF6" w:themeFill="accent5" w:themeFillTint="33"/>
            <w:vAlign w:val="center"/>
          </w:tcPr>
          <w:p w:rsidRPr="001B077D" w:rsidR="002C6733" w:rsidP="15F0921E" w:rsidRDefault="00984CB8" w14:paraId="79DEC44F" w14:textId="5FFEC6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allow liquid to escape.</w:t>
            </w:r>
          </w:p>
        </w:tc>
        <w:tc>
          <w:tcPr>
            <w:tcW w:w="4299" w:type="dxa"/>
            <w:gridSpan w:val="2"/>
            <w:vMerge w:val="restart"/>
            <w:shd w:val="clear" w:color="auto" w:fill="DEEAF6" w:themeFill="accent5" w:themeFillTint="33"/>
          </w:tcPr>
          <w:p w:rsidRPr="001B077D" w:rsidR="00004CB4" w:rsidP="001F1C58" w:rsidRDefault="3FBE91D2" w14:paraId="4EFDD2E6" w14:textId="7C0AD793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DT: selection of materials for construction </w:t>
            </w:r>
          </w:p>
          <w:p w:rsidR="3FBE91D2" w:rsidP="6CCF36DB" w:rsidRDefault="3FBE91D2" w14:paraId="036145BE" w14:textId="39287AAB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Art: Materials and properties</w:t>
            </w:r>
          </w:p>
          <w:p w:rsidR="3FBE91D2" w:rsidP="6CCF36DB" w:rsidRDefault="3FBE91D2" w14:paraId="322BEC56" w14:textId="48A9A7A2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Maths: Grouping data and </w:t>
            </w:r>
            <w:r w:rsidRPr="6CCF36DB" w:rsidR="0EE4A36B">
              <w:rPr>
                <w:rFonts w:ascii="Verdana" w:hAnsi="Verdana"/>
                <w:color w:val="000000" w:themeColor="text1"/>
                <w:sz w:val="22"/>
                <w:szCs w:val="22"/>
              </w:rPr>
              <w:t>comparison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 </w:t>
            </w:r>
          </w:p>
          <w:p w:rsidR="00984CB8" w:rsidP="6CCF36DB" w:rsidRDefault="00984CB8" w14:paraId="2495B69C" w14:textId="57BDFB3F">
            <w:pPr>
              <w:pStyle w:val="NormalWeb"/>
              <w:numPr>
                <w:ilvl w:val="0"/>
                <w:numId w:val="28"/>
              </w:num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English: Oracy </w:t>
            </w:r>
          </w:p>
          <w:p w:rsidRPr="001B077D" w:rsidR="00004CB4" w:rsidP="00004CB4" w:rsidRDefault="00004CB4" w14:paraId="00A866BD" w14:textId="025D188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1F1C58" w:rsidTr="00AB5F7B" w14:paraId="669C283A" w14:textId="77777777">
        <w:trPr>
          <w:trHeight w:val="567"/>
        </w:trPr>
        <w:tc>
          <w:tcPr>
            <w:tcW w:w="6171" w:type="dxa"/>
            <w:gridSpan w:val="3"/>
            <w:vMerge/>
          </w:tcPr>
          <w:p w:rsidRPr="001B077D" w:rsidR="00A44F67" w:rsidP="0070650B" w:rsidRDefault="00A44F67" w14:paraId="61AE2FD3" w14:textId="77777777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:rsidRPr="001B077D" w:rsidR="00A44F67" w:rsidP="6CCF36DB" w:rsidRDefault="7CEC4A15" w14:paraId="726DA989" w14:textId="603C91C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6CCF36DB">
              <w:rPr>
                <w:rFonts w:ascii="Verdana" w:hAnsi="Verdana"/>
                <w:b/>
                <w:bCs/>
                <w:sz w:val="22"/>
                <w:szCs w:val="22"/>
              </w:rPr>
              <w:t>Design</w:t>
            </w:r>
          </w:p>
        </w:tc>
        <w:tc>
          <w:tcPr>
            <w:tcW w:w="2804" w:type="dxa"/>
            <w:gridSpan w:val="2"/>
            <w:shd w:val="clear" w:color="auto" w:fill="DEEAF6" w:themeFill="accent5" w:themeFillTint="33"/>
            <w:vAlign w:val="center"/>
          </w:tcPr>
          <w:p w:rsidRPr="001B077D" w:rsidR="00A44F67" w:rsidP="00845FFF" w:rsidRDefault="001B037D" w14:paraId="740DDE95" w14:textId="0B8ED524">
            <w:pPr>
              <w:rPr>
                <w:rFonts w:ascii="Verdana" w:hAnsi="Verdana"/>
                <w:sz w:val="22"/>
                <w:szCs w:val="22"/>
              </w:rPr>
            </w:pPr>
            <w:r w:rsidRPr="001B077D">
              <w:rPr>
                <w:rFonts w:ascii="Verdana" w:hAnsi="Verdana"/>
                <w:sz w:val="22"/>
                <w:szCs w:val="22"/>
              </w:rPr>
              <w:t>To make or draw plans for something new</w:t>
            </w:r>
            <w:r w:rsidR="00AB5F7B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789" w:type="dxa"/>
            <w:shd w:val="clear" w:color="auto" w:fill="DEEAF6" w:themeFill="accent5" w:themeFillTint="33"/>
            <w:vAlign w:val="center"/>
          </w:tcPr>
          <w:p w:rsidRPr="001B077D" w:rsidR="00A44F67" w:rsidP="6CCF36DB" w:rsidRDefault="740863E4" w14:paraId="5FFD2E21" w14:textId="3B2D9BC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6CCF36DB">
              <w:rPr>
                <w:rFonts w:ascii="Verdana" w:hAnsi="Verdana"/>
                <w:b/>
                <w:bCs/>
                <w:sz w:val="22"/>
                <w:szCs w:val="22"/>
              </w:rPr>
              <w:t>Structure</w:t>
            </w:r>
          </w:p>
          <w:p w:rsidRPr="001B077D" w:rsidR="00A44F67" w:rsidP="6CCF36DB" w:rsidRDefault="00A44F67" w14:paraId="5320F709" w14:textId="054079F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547" w:type="dxa"/>
            <w:gridSpan w:val="3"/>
            <w:shd w:val="clear" w:color="auto" w:fill="DEEAF6" w:themeFill="accent5" w:themeFillTint="33"/>
            <w:vAlign w:val="center"/>
          </w:tcPr>
          <w:p w:rsidRPr="001B077D" w:rsidR="00A44F67" w:rsidP="6CCF36DB" w:rsidRDefault="740863E4" w14:paraId="0058462F" w14:textId="45A70D1B">
            <w:pPr>
              <w:rPr>
                <w:rFonts w:ascii="Verdana" w:hAnsi="Verdana"/>
                <w:sz w:val="22"/>
                <w:szCs w:val="22"/>
              </w:rPr>
            </w:pPr>
            <w:r w:rsidRPr="6CCF36DB">
              <w:rPr>
                <w:rFonts w:ascii="Verdana" w:hAnsi="Verdana"/>
                <w:sz w:val="22"/>
                <w:szCs w:val="22"/>
              </w:rPr>
              <w:t>The ways the parts of something are joined together</w:t>
            </w:r>
            <w:r w:rsidR="00AB5F7B">
              <w:rPr>
                <w:rFonts w:ascii="Verdana" w:hAnsi="Verdana"/>
                <w:sz w:val="22"/>
                <w:szCs w:val="22"/>
              </w:rPr>
              <w:t>.</w:t>
            </w:r>
          </w:p>
          <w:p w:rsidRPr="001B077D" w:rsidR="00A44F67" w:rsidP="6CCF36DB" w:rsidRDefault="00A44F67" w14:paraId="32B1E651" w14:textId="6B289D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99" w:type="dxa"/>
            <w:gridSpan w:val="2"/>
            <w:vMerge/>
          </w:tcPr>
          <w:p w:rsidRPr="001B077D" w:rsidR="00A44F67" w:rsidP="00182A63" w:rsidRDefault="00A44F67" w14:paraId="6DDD874B" w14:textId="77777777">
            <w:pPr>
              <w:pStyle w:val="ListParagraph"/>
              <w:numPr>
                <w:ilvl w:val="0"/>
                <w:numId w:val="27"/>
              </w:num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984CB8" w:rsidTr="00AB5F7B" w14:paraId="20B0D6F1" w14:textId="77777777">
        <w:trPr>
          <w:trHeight w:val="567"/>
        </w:trPr>
        <w:tc>
          <w:tcPr>
            <w:tcW w:w="6171" w:type="dxa"/>
            <w:gridSpan w:val="3"/>
            <w:vMerge/>
          </w:tcPr>
          <w:p w:rsidRPr="001B077D" w:rsidR="00984CB8" w:rsidP="0070650B" w:rsidRDefault="00984CB8" w14:paraId="66EABAFD" w14:textId="77777777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:rsidRPr="001B077D" w:rsidR="00984CB8" w:rsidP="6CCF36DB" w:rsidRDefault="00984CB8" w14:paraId="56146CD3" w14:textId="7C4C675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6CCF36DB">
              <w:rPr>
                <w:rFonts w:ascii="Verdana" w:hAnsi="Verdana"/>
                <w:b/>
                <w:bCs/>
                <w:sz w:val="22"/>
                <w:szCs w:val="22"/>
              </w:rPr>
              <w:t>Disassemble</w:t>
            </w:r>
          </w:p>
        </w:tc>
        <w:tc>
          <w:tcPr>
            <w:tcW w:w="2804" w:type="dxa"/>
            <w:gridSpan w:val="2"/>
            <w:shd w:val="clear" w:color="auto" w:fill="DEEAF6" w:themeFill="accent5" w:themeFillTint="33"/>
            <w:vAlign w:val="center"/>
          </w:tcPr>
          <w:p w:rsidRPr="001B077D" w:rsidR="00984CB8" w:rsidP="00845FFF" w:rsidRDefault="00984CB8" w14:paraId="689FD096" w14:textId="01936A1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B077D">
              <w:rPr>
                <w:rFonts w:ascii="Verdana" w:hAnsi="Verdana"/>
                <w:sz w:val="22"/>
                <w:szCs w:val="22"/>
              </w:rPr>
              <w:t>To take apart</w:t>
            </w:r>
            <w:r w:rsidR="00AB5F7B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shd w:val="clear" w:color="auto" w:fill="DEEAF6" w:themeFill="accent5" w:themeFillTint="33"/>
            <w:vAlign w:val="center"/>
          </w:tcPr>
          <w:p w:rsidRPr="001B077D" w:rsidR="00984CB8" w:rsidP="6CCF36DB" w:rsidRDefault="00984CB8" w14:paraId="4E813B7E" w14:textId="6AEC994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6CCF36DB">
              <w:rPr>
                <w:rFonts w:ascii="Verdana" w:hAnsi="Verdana"/>
                <w:b/>
                <w:bCs/>
                <w:sz w:val="22"/>
                <w:szCs w:val="22"/>
              </w:rPr>
              <w:t>Dispose</w:t>
            </w:r>
            <w:r w:rsidRPr="6CCF36D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84CB8" w:rsidP="6CCF36DB" w:rsidRDefault="00984CB8" w14:paraId="19051F5A" w14:textId="2AA8670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85" w:type="dxa"/>
            <w:gridSpan w:val="2"/>
            <w:shd w:val="clear" w:color="auto" w:fill="DEEAF6" w:themeFill="accent5" w:themeFillTint="33"/>
            <w:vAlign w:val="center"/>
          </w:tcPr>
          <w:p w:rsidR="00984CB8" w:rsidP="6CCF36DB" w:rsidRDefault="00984CB8" w14:paraId="4A8E1146" w14:textId="159DDB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throw away something.</w:t>
            </w:r>
          </w:p>
          <w:p w:rsidRPr="001B077D" w:rsidR="00984CB8" w:rsidP="6CCF36DB" w:rsidRDefault="00984CB8" w14:paraId="561206F2" w14:textId="002FC08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gridSpan w:val="2"/>
            <w:vMerge/>
          </w:tcPr>
          <w:p w:rsidRPr="001B077D" w:rsidR="00984CB8" w:rsidP="00182A63" w:rsidRDefault="00984CB8" w14:paraId="26F1AE1A" w14:textId="77777777">
            <w:pPr>
              <w:pStyle w:val="ListParagraph"/>
              <w:numPr>
                <w:ilvl w:val="0"/>
                <w:numId w:val="27"/>
              </w:num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984CB8" w:rsidTr="00AB5F7B" w14:paraId="28DB1AB3" w14:textId="77777777">
        <w:trPr>
          <w:trHeight w:val="567"/>
        </w:trPr>
        <w:tc>
          <w:tcPr>
            <w:tcW w:w="6171" w:type="dxa"/>
            <w:gridSpan w:val="3"/>
            <w:vMerge/>
          </w:tcPr>
          <w:p w:rsidRPr="001B077D" w:rsidR="00984CB8" w:rsidP="0070650B" w:rsidRDefault="00984CB8" w14:paraId="39D9418A" w14:textId="77777777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:rsidRPr="001B077D" w:rsidR="00984CB8" w:rsidP="6CCF36DB" w:rsidRDefault="00984CB8" w14:paraId="6A6A23EC" w14:textId="4D5581A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6CCF36DB">
              <w:rPr>
                <w:rFonts w:ascii="Verdana" w:hAnsi="Verdana"/>
                <w:b/>
                <w:bCs/>
                <w:sz w:val="22"/>
                <w:szCs w:val="22"/>
              </w:rPr>
              <w:t>Invent/</w:t>
            </w:r>
          </w:p>
          <w:p w:rsidRPr="001B077D" w:rsidR="00984CB8" w:rsidP="6CCF36DB" w:rsidRDefault="00984CB8" w14:paraId="3C761E79" w14:textId="29782FD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6CCF36DB">
              <w:rPr>
                <w:rFonts w:ascii="Verdana" w:hAnsi="Verdana"/>
                <w:b/>
                <w:bCs/>
                <w:sz w:val="22"/>
                <w:szCs w:val="22"/>
              </w:rPr>
              <w:t>invention</w:t>
            </w:r>
          </w:p>
          <w:p w:rsidRPr="001B077D" w:rsidR="00984CB8" w:rsidP="6CCF36DB" w:rsidRDefault="00984CB8" w14:paraId="5EB41336" w14:textId="5945335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shd w:val="clear" w:color="auto" w:fill="DEEAF6" w:themeFill="accent5" w:themeFillTint="33"/>
            <w:vAlign w:val="center"/>
          </w:tcPr>
          <w:p w:rsidRPr="001B077D" w:rsidR="00984CB8" w:rsidP="6CCF36DB" w:rsidRDefault="00984CB8" w14:paraId="75584D6D" w14:textId="0F5AE8E7">
            <w:pPr>
              <w:rPr>
                <w:rFonts w:ascii="Verdana" w:hAnsi="Verdana"/>
                <w:sz w:val="22"/>
                <w:szCs w:val="22"/>
              </w:rPr>
            </w:pPr>
            <w:r w:rsidRPr="6CCF36DB">
              <w:rPr>
                <w:rFonts w:ascii="Verdana" w:hAnsi="Verdana"/>
                <w:sz w:val="22"/>
                <w:szCs w:val="22"/>
              </w:rPr>
              <w:t>To create or design something new</w:t>
            </w:r>
            <w:r w:rsidR="00AB5F7B">
              <w:rPr>
                <w:rFonts w:ascii="Verdana" w:hAnsi="Verdana"/>
                <w:sz w:val="22"/>
                <w:szCs w:val="22"/>
              </w:rPr>
              <w:t>.</w:t>
            </w:r>
          </w:p>
          <w:p w:rsidRPr="001B077D" w:rsidR="00984CB8" w:rsidP="6CCF36DB" w:rsidRDefault="00984CB8" w14:paraId="3D51F4C8" w14:textId="6CC0E02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DEEAF6" w:themeFill="accent5" w:themeFillTint="33"/>
            <w:vAlign w:val="center"/>
          </w:tcPr>
          <w:p w:rsidR="00984CB8" w:rsidP="6CCF36DB" w:rsidRDefault="00984CB8" w14:paraId="2311B641" w14:textId="19A7148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Flow</w:t>
            </w:r>
          </w:p>
        </w:tc>
        <w:tc>
          <w:tcPr>
            <w:tcW w:w="6485" w:type="dxa"/>
            <w:gridSpan w:val="2"/>
            <w:shd w:val="clear" w:color="auto" w:fill="DEEAF6" w:themeFill="accent5" w:themeFillTint="33"/>
            <w:vAlign w:val="center"/>
          </w:tcPr>
          <w:p w:rsidRPr="00984CB8" w:rsidR="00984CB8" w:rsidP="6CCF36DB" w:rsidRDefault="00984CB8" w14:paraId="56DCDFF8" w14:textId="34AE9B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Continuous movement</w:t>
            </w:r>
            <w:r w:rsidR="00AB5F7B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299" w:type="dxa"/>
            <w:gridSpan w:val="2"/>
            <w:vMerge/>
          </w:tcPr>
          <w:p w:rsidRPr="001B077D" w:rsidR="00984CB8" w:rsidP="00182A63" w:rsidRDefault="00984CB8" w14:paraId="3CFF4A88" w14:textId="77777777">
            <w:pPr>
              <w:pStyle w:val="ListParagraph"/>
              <w:numPr>
                <w:ilvl w:val="0"/>
                <w:numId w:val="27"/>
              </w:num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984CB8" w:rsidTr="00AB5F7B" w14:paraId="41DA7CD0" w14:textId="77777777">
        <w:trPr>
          <w:trHeight w:val="567"/>
        </w:trPr>
        <w:tc>
          <w:tcPr>
            <w:tcW w:w="6171" w:type="dxa"/>
            <w:gridSpan w:val="3"/>
            <w:vMerge/>
          </w:tcPr>
          <w:p w:rsidRPr="001B077D" w:rsidR="00984CB8" w:rsidP="0070650B" w:rsidRDefault="00984CB8" w14:paraId="2BB9082C" w14:textId="77777777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:rsidRPr="6CCF36DB" w:rsidR="00984CB8" w:rsidP="6CCF36DB" w:rsidRDefault="00984CB8" w14:paraId="747B3B2D" w14:textId="6CFDBD6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Pour</w:t>
            </w:r>
          </w:p>
        </w:tc>
        <w:tc>
          <w:tcPr>
            <w:tcW w:w="2804" w:type="dxa"/>
            <w:gridSpan w:val="2"/>
            <w:shd w:val="clear" w:color="auto" w:fill="DEEAF6" w:themeFill="accent5" w:themeFillTint="33"/>
            <w:vAlign w:val="center"/>
          </w:tcPr>
          <w:p w:rsidRPr="6CCF36DB" w:rsidR="00984CB8" w:rsidP="6CCF36DB" w:rsidRDefault="00984CB8" w14:paraId="369A1A38" w14:textId="2DA59DE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AB5F7B">
              <w:rPr>
                <w:rFonts w:ascii="Verdana" w:hAnsi="Verdana"/>
                <w:sz w:val="22"/>
                <w:szCs w:val="22"/>
              </w:rPr>
              <w:t>flow in a steady stream.</w:t>
            </w:r>
          </w:p>
        </w:tc>
        <w:tc>
          <w:tcPr>
            <w:tcW w:w="851" w:type="dxa"/>
            <w:gridSpan w:val="2"/>
            <w:shd w:val="clear" w:color="auto" w:fill="DEEAF6" w:themeFill="accent5" w:themeFillTint="33"/>
            <w:vAlign w:val="center"/>
          </w:tcPr>
          <w:p w:rsidR="00984CB8" w:rsidP="6CCF36DB" w:rsidRDefault="00984CB8" w14:paraId="50ECAD56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485" w:type="dxa"/>
            <w:gridSpan w:val="2"/>
            <w:shd w:val="clear" w:color="auto" w:fill="DEEAF6" w:themeFill="accent5" w:themeFillTint="33"/>
            <w:vAlign w:val="center"/>
          </w:tcPr>
          <w:p w:rsidR="00984CB8" w:rsidP="6CCF36DB" w:rsidRDefault="00984CB8" w14:paraId="22C291AA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99" w:type="dxa"/>
            <w:gridSpan w:val="2"/>
            <w:vMerge/>
          </w:tcPr>
          <w:p w:rsidRPr="001B077D" w:rsidR="00984CB8" w:rsidP="00182A63" w:rsidRDefault="00984CB8" w14:paraId="1D5ADCEF" w14:textId="77777777">
            <w:pPr>
              <w:pStyle w:val="ListParagraph"/>
              <w:numPr>
                <w:ilvl w:val="0"/>
                <w:numId w:val="27"/>
              </w:num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1F1C58" w:rsidTr="534D5A6B" w14:paraId="3FE70140" w14:textId="77777777">
        <w:trPr>
          <w:trHeight w:val="1185"/>
        </w:trPr>
        <w:tc>
          <w:tcPr>
            <w:tcW w:w="6171" w:type="dxa"/>
            <w:gridSpan w:val="3"/>
            <w:vMerge/>
          </w:tcPr>
          <w:p w:rsidRPr="001B077D" w:rsidR="002C6733" w:rsidP="002E5788" w:rsidRDefault="002C6733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075" w:type="dxa"/>
            <w:gridSpan w:val="7"/>
            <w:shd w:val="clear" w:color="auto" w:fill="DEEAF6" w:themeFill="accent5" w:themeFillTint="33"/>
            <w:vAlign w:val="center"/>
          </w:tcPr>
          <w:p w:rsidR="1CCEA8FC" w:rsidP="6CCF36DB" w:rsidRDefault="1CCEA8FC" w14:paraId="70545074" w14:textId="74AE2514">
            <w:pPr>
              <w:rPr>
                <w:rFonts w:ascii="Verdana" w:hAnsi="Verdana"/>
                <w:sz w:val="22"/>
                <w:szCs w:val="22"/>
              </w:rPr>
            </w:pPr>
          </w:p>
          <w:p w:rsidR="00984CB8" w:rsidP="6CCF36DB" w:rsidRDefault="00984CB8" w14:paraId="56BCCE6B" w14:textId="1886EE78">
            <w:pPr>
              <w:rPr>
                <w:rFonts w:ascii="Verdana" w:hAnsi="Verdana"/>
                <w:sz w:val="22"/>
                <w:szCs w:val="22"/>
              </w:rPr>
            </w:pPr>
            <w:r w:rsidRPr="6CCF36DB">
              <w:rPr>
                <w:rFonts w:ascii="Verdana" w:hAnsi="Verdana"/>
                <w:b/>
                <w:bCs/>
                <w:sz w:val="22"/>
                <w:szCs w:val="22"/>
              </w:rPr>
              <w:t>Tier 3 vocabulary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hyperlink w:history="1" r:id="rId8">
              <w:r w:rsidRPr="001B077D">
                <w:rPr>
                  <w:rStyle w:val="Hyperlink"/>
                  <w:rFonts w:ascii="Verdana" w:hAnsi="Verdana"/>
                  <w:sz w:val="22"/>
                  <w:szCs w:val="22"/>
                </w:rPr>
                <w:t>SNAP23_Y5_M2_materials_ms.docx (live.com)</w:t>
              </w:r>
            </w:hyperlink>
          </w:p>
        </w:tc>
        <w:tc>
          <w:tcPr>
            <w:tcW w:w="4299" w:type="dxa"/>
            <w:gridSpan w:val="2"/>
            <w:vMerge/>
          </w:tcPr>
          <w:p w:rsidRPr="001B077D" w:rsidR="002C6733" w:rsidP="002E5788" w:rsidRDefault="002C6733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72AFAA50" w:rsidTr="534D5A6B" w14:paraId="35A6E872" w14:textId="77777777">
        <w:trPr>
          <w:gridAfter w:val="1"/>
          <w:wAfter w:w="11" w:type="dxa"/>
          <w:trHeight w:val="454"/>
        </w:trPr>
        <w:tc>
          <w:tcPr>
            <w:tcW w:w="10229" w:type="dxa"/>
            <w:gridSpan w:val="5"/>
            <w:shd w:val="clear" w:color="auto" w:fill="9CC2E5" w:themeFill="accent5" w:themeFillTint="99"/>
            <w:vAlign w:val="center"/>
          </w:tcPr>
          <w:p w:rsidRPr="001B077D" w:rsidR="72AFAA50" w:rsidP="72AFAA50" w:rsidRDefault="72AFAA50" w14:paraId="49F716B7" w14:textId="6041937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B077D">
              <w:rPr>
                <w:rFonts w:ascii="Verdana" w:hAnsi="Verdana" w:eastAsia="Verdana" w:cs="Verdana"/>
                <w:b/>
                <w:bCs/>
                <w:color w:val="000000" w:themeColor="text1"/>
                <w:sz w:val="22"/>
                <w:szCs w:val="22"/>
                <w:u w:val="single"/>
              </w:rPr>
              <w:t>Prior knowledge:</w:t>
            </w:r>
            <w:r w:rsidRPr="001B077D">
              <w:rPr>
                <w:rFonts w:ascii="Verdana" w:hAnsi="Verdana" w:eastAsia="Verdana" w:cs="Verdan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B077D">
              <w:rPr>
                <w:rFonts w:ascii="Verdana" w:hAnsi="Verdana" w:eastAsia="Verdana" w:cs="Verdana"/>
                <w:i/>
                <w:iCs/>
                <w:color w:val="000000" w:themeColor="text1"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2305" w:type="dxa"/>
            <w:gridSpan w:val="6"/>
            <w:shd w:val="clear" w:color="auto" w:fill="A8D08D" w:themeFill="accent6" w:themeFillTint="99"/>
            <w:vAlign w:val="center"/>
          </w:tcPr>
          <w:p w:rsidRPr="001B077D" w:rsidR="72AFAA50" w:rsidP="72AFAA50" w:rsidRDefault="72AFAA50" w14:paraId="1B28792F" w14:textId="38E270B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B077D">
              <w:rPr>
                <w:rFonts w:ascii="Verdana" w:hAnsi="Verdana" w:eastAsia="Verdana" w:cs="Verdana"/>
                <w:b/>
                <w:bCs/>
                <w:color w:val="000000" w:themeColor="text1"/>
                <w:sz w:val="22"/>
                <w:szCs w:val="22"/>
                <w:u w:val="single"/>
              </w:rPr>
              <w:t>Future knowledge:</w:t>
            </w:r>
            <w:r w:rsidRPr="001B077D">
              <w:rPr>
                <w:rFonts w:ascii="Verdana" w:hAnsi="Verdana" w:eastAsia="Verdana" w:cs="Verdana"/>
                <w:i/>
                <w:iCs/>
                <w:color w:val="000000" w:themeColor="text1"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1B077D" w:rsidR="72AFAA50" w:rsidTr="534D5A6B" w14:paraId="7222C01B" w14:textId="77777777">
        <w:trPr>
          <w:gridAfter w:val="1"/>
          <w:wAfter w:w="11" w:type="dxa"/>
          <w:trHeight w:val="454"/>
        </w:trPr>
        <w:tc>
          <w:tcPr>
            <w:tcW w:w="10229" w:type="dxa"/>
            <w:gridSpan w:val="5"/>
            <w:shd w:val="clear" w:color="auto" w:fill="9CC2E5" w:themeFill="accent5" w:themeFillTint="99"/>
            <w:vAlign w:val="center"/>
          </w:tcPr>
          <w:p w:rsidRPr="001B077D" w:rsidR="00075400" w:rsidP="00075400" w:rsidRDefault="71C01452" w14:paraId="5EFD596F" w14:textId="2CB0D5BF">
            <w:pPr>
              <w:pStyle w:val="NormalWeb"/>
              <w:numPr>
                <w:ilvl w:val="0"/>
                <w:numId w:val="32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the properties of solids, </w:t>
            </w:r>
            <w:proofErr w:type="gramStart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liquids</w:t>
            </w:r>
            <w:proofErr w:type="gramEnd"/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and gases, including how heating and cooling can cause</w:t>
            </w:r>
            <w:r w:rsidRPr="6CCF36DB" w:rsidR="02BA967A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a change of state; evaporation and condensation and the part played in the water cycle; how a</w:t>
            </w:r>
            <w:r w:rsidRPr="6CCF36DB" w:rsidR="02BA967A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thermometer works and how it can be used to measure temperature (Year 4 Chemistry –</w:t>
            </w:r>
            <w:r w:rsidRPr="6CCF36DB" w:rsidR="02BA967A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States of matter)</w:t>
            </w:r>
          </w:p>
          <w:p w:rsidRPr="001B077D" w:rsidR="00075400" w:rsidP="6CCF36DB" w:rsidRDefault="71C01452" w14:paraId="52FCCC99" w14:textId="656ECB69">
            <w:pPr>
              <w:pStyle w:val="NormalWeb"/>
              <w:numPr>
                <w:ilvl w:val="0"/>
                <w:numId w:val="32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materials are electrical conductors and electrical insulators (Year 4 Physics –Electricity)</w:t>
            </w:r>
            <w:r w:rsidRPr="6CCF36DB" w:rsidR="62EF4F4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magnets (Year 3 Physics – Forces and magnets)</w:t>
            </w:r>
            <w:r w:rsidRPr="6CCF36DB" w:rsidR="4953BEC8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human impact on the environment and what happens to different materials when they</w:t>
            </w:r>
            <w:r w:rsidRPr="6CCF36DB" w:rsidR="02BA967A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are thrown away (Year 4 Biology – Human impact on the environment</w:t>
            </w:r>
            <w:r w:rsidRPr="6CCF36DB" w:rsidR="02BA967A">
              <w:rPr>
                <w:rFonts w:ascii="Verdana" w:hAnsi="Verdana"/>
                <w:color w:val="000000" w:themeColor="text1"/>
                <w:sz w:val="22"/>
                <w:szCs w:val="22"/>
              </w:rPr>
              <w:t>)</w:t>
            </w:r>
          </w:p>
          <w:p w:rsidRPr="001B077D" w:rsidR="72AFAA50" w:rsidP="6CCF36DB" w:rsidRDefault="02BA967A" w14:paraId="1BBFE5A5" w14:textId="59A8396E">
            <w:pPr>
              <w:pStyle w:val="NormalWeb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- S</w:t>
            </w:r>
            <w:r w:rsidRPr="6CCF36DB" w:rsidR="71C01452">
              <w:rPr>
                <w:rFonts w:ascii="Verdana" w:hAnsi="Verdana"/>
                <w:color w:val="000000" w:themeColor="text1"/>
                <w:sz w:val="22"/>
                <w:szCs w:val="22"/>
              </w:rPr>
              <w:t>tages of human growth (Year 4 Biology – Human growth)</w:t>
            </w:r>
          </w:p>
        </w:tc>
        <w:tc>
          <w:tcPr>
            <w:tcW w:w="12305" w:type="dxa"/>
            <w:gridSpan w:val="6"/>
            <w:shd w:val="clear" w:color="auto" w:fill="A8D08D" w:themeFill="accent6" w:themeFillTint="99"/>
            <w:vAlign w:val="center"/>
          </w:tcPr>
          <w:p w:rsidRPr="001B077D" w:rsidR="00075400" w:rsidP="00075400" w:rsidRDefault="00075400" w14:paraId="61C41E5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:rsidRPr="001B077D" w:rsidR="00075400" w:rsidP="00075400" w:rsidRDefault="02BA967A" w14:paraId="41D635D3" w14:textId="23EA532D">
            <w:pPr>
              <w:pStyle w:val="NormalWeb"/>
              <w:numPr>
                <w:ilvl w:val="0"/>
                <w:numId w:val="32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A</w:t>
            </w:r>
            <w:r w:rsidRPr="6CCF36DB" w:rsidR="71C0145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bout dissolving, solutions, separating mixtures, filtering, </w:t>
            </w:r>
            <w:proofErr w:type="gramStart"/>
            <w:r w:rsidRPr="6CCF36DB" w:rsidR="71C01452">
              <w:rPr>
                <w:rFonts w:ascii="Verdana" w:hAnsi="Verdana"/>
                <w:color w:val="000000" w:themeColor="text1"/>
                <w:sz w:val="22"/>
                <w:szCs w:val="22"/>
              </w:rPr>
              <w:t>sieving</w:t>
            </w:r>
            <w:proofErr w:type="gramEnd"/>
            <w:r w:rsidRPr="6CCF36DB" w:rsidR="71C0145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and evaporating, reversible</w:t>
            </w: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6CCF36DB" w:rsidR="71C01452">
              <w:rPr>
                <w:rFonts w:ascii="Verdana" w:hAnsi="Verdana"/>
                <w:color w:val="000000" w:themeColor="text1"/>
                <w:sz w:val="22"/>
                <w:szCs w:val="22"/>
              </w:rPr>
              <w:t>and irreversible changes (Year 5 Chemistry – Separating mixtures and changing materials).</w:t>
            </w:r>
          </w:p>
          <w:p w:rsidRPr="001B077D" w:rsidR="72AFAA50" w:rsidP="00EF71B5" w:rsidRDefault="72AFAA50" w14:paraId="544037C9" w14:textId="2F2962E8">
            <w:pPr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</w:pPr>
          </w:p>
        </w:tc>
      </w:tr>
      <w:tr w:rsidRPr="001B077D" w:rsidR="007C49FC" w:rsidTr="534D5A6B" w14:paraId="332D7155" w14:textId="77777777">
        <w:trPr>
          <w:gridAfter w:val="1"/>
          <w:wAfter w:w="11" w:type="dxa"/>
          <w:trHeight w:val="454"/>
        </w:trPr>
        <w:tc>
          <w:tcPr>
            <w:tcW w:w="3486" w:type="dxa"/>
            <w:gridSpan w:val="2"/>
            <w:shd w:val="clear" w:color="auto" w:fill="9CC2E5" w:themeFill="accent5" w:themeFillTint="99"/>
            <w:vAlign w:val="center"/>
          </w:tcPr>
          <w:p w:rsidRPr="001B077D" w:rsidR="002E5788" w:rsidP="002E5788" w:rsidRDefault="002E5788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B077D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6743" w:type="dxa"/>
            <w:gridSpan w:val="3"/>
            <w:shd w:val="clear" w:color="auto" w:fill="9CC2E5" w:themeFill="accent5" w:themeFillTint="99"/>
            <w:vAlign w:val="center"/>
          </w:tcPr>
          <w:p w:rsidRPr="001B077D" w:rsidR="002E5788" w:rsidP="002E5788" w:rsidRDefault="002E5788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1B077D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2305" w:type="dxa"/>
            <w:gridSpan w:val="6"/>
            <w:shd w:val="clear" w:color="auto" w:fill="A8D08D" w:themeFill="accent6" w:themeFillTint="99"/>
            <w:vAlign w:val="center"/>
          </w:tcPr>
          <w:p w:rsidRPr="001B077D" w:rsidR="002E5788" w:rsidP="002E5788" w:rsidRDefault="002E5788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B077D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1B077D" w:rsidR="007C49FC" w:rsidTr="534D5A6B" w14:paraId="7428F7FE" w14:textId="77777777">
        <w:trPr>
          <w:gridAfter w:val="1"/>
          <w:wAfter w:w="11" w:type="dxa"/>
          <w:trHeight w:val="1905"/>
        </w:trPr>
        <w:tc>
          <w:tcPr>
            <w:tcW w:w="3486" w:type="dxa"/>
            <w:gridSpan w:val="2"/>
            <w:shd w:val="clear" w:color="auto" w:fill="DEEAF6" w:themeFill="accent5" w:themeFillTint="33"/>
          </w:tcPr>
          <w:p w:rsidRPr="001B077D" w:rsidR="00A97D61" w:rsidP="00C72AFA" w:rsidRDefault="00C72AFA" w14:paraId="716196FA" w14:textId="16DF13C4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How can we compare and group materials?</w:t>
            </w:r>
          </w:p>
        </w:tc>
        <w:tc>
          <w:tcPr>
            <w:tcW w:w="6743" w:type="dxa"/>
            <w:gridSpan w:val="3"/>
            <w:shd w:val="clear" w:color="auto" w:fill="DEEAF6" w:themeFill="accent5" w:themeFillTint="33"/>
          </w:tcPr>
          <w:p w:rsidRPr="001B077D" w:rsidR="00FE356A" w:rsidP="005160DD" w:rsidRDefault="00FE356A" w14:paraId="71CF6F74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Materials have properties that make them fit for certain purposes. </w:t>
            </w:r>
          </w:p>
          <w:p w:rsidRPr="001B077D" w:rsidR="005B2C8E" w:rsidP="005160DD" w:rsidRDefault="00FE356A" w14:paraId="34F7EBBA" w14:textId="77040F64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These may include </w:t>
            </w:r>
            <w:proofErr w:type="gramStart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being:</w:t>
            </w:r>
            <w:proofErr w:type="gramEnd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 absorbent, brittle, durable, ductile, elastic, electrical conductor, electrical insulator, flexible, hard, malleable, transparent, translucent, opaque, permeable/impermeable, rigid, thermal conductor, thermal insulator, magnetic.</w:t>
            </w:r>
          </w:p>
        </w:tc>
        <w:tc>
          <w:tcPr>
            <w:tcW w:w="12305" w:type="dxa"/>
            <w:gridSpan w:val="6"/>
            <w:shd w:val="clear" w:color="auto" w:fill="E2EFD9" w:themeFill="accent6" w:themeFillTint="33"/>
            <w:vAlign w:val="center"/>
          </w:tcPr>
          <w:p w:rsidRPr="00C95C6A" w:rsidR="00E6677B" w:rsidP="00E6677B" w:rsidRDefault="00E6677B" w14:paraId="4DA16A20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95C6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="00E317C2" w:rsidP="00E317C2" w:rsidRDefault="00E6677B" w14:paraId="3DC2C9A0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taking measurements, using a range of scientific equipment, [with increasing accuracy and precision, taking repeat readings when appropriate] </w:t>
            </w:r>
          </w:p>
          <w:p w:rsidRPr="00E317C2" w:rsidR="00E6677B" w:rsidP="00E317C2" w:rsidRDefault="00E6677B" w14:paraId="44712B10" w14:textId="577BA702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 xml:space="preserve">recording data and results of increasing complexity using [scientific diagrams and labels, classification keys,] tables, [scatter graphs, </w:t>
            </w:r>
            <w:proofErr w:type="gramStart"/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>bar</w:t>
            </w:r>
            <w:proofErr w:type="gramEnd"/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 xml:space="preserve"> and line graphs]</w:t>
            </w:r>
          </w:p>
          <w:p w:rsidRPr="001B077D" w:rsidR="00BA5EFD" w:rsidP="00BA5EFD" w:rsidRDefault="00BA5EFD" w14:paraId="261AFB57" w14:textId="349EDD6D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1B077D" w:rsidR="007C49FC" w:rsidTr="534D5A6B" w14:paraId="3AB3CEC6" w14:textId="77777777">
        <w:trPr>
          <w:gridAfter w:val="1"/>
          <w:wAfter w:w="11" w:type="dxa"/>
          <w:trHeight w:val="176"/>
        </w:trPr>
        <w:tc>
          <w:tcPr>
            <w:tcW w:w="3486" w:type="dxa"/>
            <w:gridSpan w:val="2"/>
            <w:shd w:val="clear" w:color="auto" w:fill="DEEAF6" w:themeFill="accent5" w:themeFillTint="33"/>
          </w:tcPr>
          <w:p w:rsidRPr="001B077D" w:rsidR="00A91AE1" w:rsidP="00A91AE1" w:rsidRDefault="00A91AE1" w14:paraId="5C424F78" w14:textId="2C5EEA68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Which materials did the builders use when constructing</w:t>
            </w:r>
            <w:r w:rsidRPr="001B077D" w:rsidR="008027B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our school and why?</w:t>
            </w:r>
          </w:p>
          <w:p w:rsidRPr="001B077D" w:rsidR="002E5788" w:rsidP="00A91AE1" w:rsidRDefault="002E5788" w14:paraId="62BEBEBC" w14:textId="5774F2E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743" w:type="dxa"/>
            <w:gridSpan w:val="3"/>
            <w:shd w:val="clear" w:color="auto" w:fill="DEEAF6" w:themeFill="accent5" w:themeFillTint="33"/>
            <w:vAlign w:val="center"/>
          </w:tcPr>
          <w:p w:rsidRPr="001B077D" w:rsidR="000D5C37" w:rsidP="00F51E7E" w:rsidRDefault="4DC80C04" w14:paraId="605E26D9" w14:textId="6B75487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- </w:t>
            </w:r>
            <w:r w:rsidRPr="6CCF36DB" w:rsidR="0F396DC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Materials are used in </w:t>
            </w:r>
            <w:proofErr w:type="gramStart"/>
            <w:r w:rsidRPr="6CCF36DB" w:rsidR="0F396DCB">
              <w:rPr>
                <w:rFonts w:ascii="Verdana" w:hAnsi="Verdana"/>
                <w:color w:val="000000" w:themeColor="text1"/>
                <w:sz w:val="22"/>
                <w:szCs w:val="22"/>
              </w:rPr>
              <w:t>many different ways</w:t>
            </w:r>
            <w:proofErr w:type="gramEnd"/>
            <w:r w:rsidRPr="6CCF36DB" w:rsidR="0F396DC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and for particular purposes based on their properties. </w:t>
            </w:r>
          </w:p>
          <w:p w:rsidRPr="001B077D" w:rsidR="000D5C37" w:rsidP="00F51E7E" w:rsidRDefault="000D5C37" w14:paraId="408366A2" w14:textId="3EDFC25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- Materials can be fit-for-purpose. </w:t>
            </w:r>
          </w:p>
          <w:p w:rsidRPr="001B077D" w:rsidR="000D5C37" w:rsidP="00F51E7E" w:rsidRDefault="000D5C37" w14:paraId="6DB3B072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 xml:space="preserve">- How materials may vary in form (e.g. plastics of different types) and why they are used for </w:t>
            </w:r>
            <w:proofErr w:type="gramStart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particular purposes</w:t>
            </w:r>
            <w:proofErr w:type="gramEnd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. </w:t>
            </w:r>
          </w:p>
          <w:p w:rsidRPr="001B077D" w:rsidR="006B1239" w:rsidP="00F51E7E" w:rsidRDefault="000D5C37" w14:paraId="3121F01F" w14:textId="04C86C1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- Weathering, </w:t>
            </w:r>
            <w:proofErr w:type="gramStart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wear</w:t>
            </w:r>
            <w:proofErr w:type="gramEnd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 and tear can occur over time and this will have an impact upon a material’s fitness-for-purpose.</w:t>
            </w:r>
          </w:p>
        </w:tc>
        <w:tc>
          <w:tcPr>
            <w:tcW w:w="12305" w:type="dxa"/>
            <w:gridSpan w:val="6"/>
            <w:shd w:val="clear" w:color="auto" w:fill="E2EFD9" w:themeFill="accent6" w:themeFillTint="33"/>
            <w:vAlign w:val="center"/>
          </w:tcPr>
          <w:p w:rsidRPr="00C95C6A" w:rsidR="00C3191E" w:rsidP="00C3191E" w:rsidRDefault="00C3191E" w14:paraId="1786325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95C6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:rsidRPr="00E317C2" w:rsidR="00C3191E" w:rsidP="00C3191E" w:rsidRDefault="00C3191E" w14:paraId="32BE8DC0" w14:textId="145272E0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reporting and presenting findings from enquiries, including conclusions, causal relationships</w:t>
            </w:r>
            <w:r w:rsidR="00E317C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>and explanations of and a degree of trust in results, in oral and written forms such as displays</w:t>
            </w:r>
            <w:r w:rsidR="00E317C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 xml:space="preserve">and other </w:t>
            </w:r>
            <w:proofErr w:type="gramStart"/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>presentations</w:t>
            </w:r>
            <w:proofErr w:type="gramEnd"/>
          </w:p>
          <w:p w:rsidRPr="00E317C2" w:rsidR="00C3191E" w:rsidP="00C3191E" w:rsidRDefault="00C3191E" w14:paraId="5E5B787E" w14:textId="43F2958E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 xml:space="preserve"> about the methods scientists use to build scientific knowledge about materials and how they</w:t>
            </w:r>
            <w:r w:rsidR="00E317C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>can be used in different ways</w:t>
            </w:r>
          </w:p>
          <w:p w:rsidRPr="00E317C2" w:rsidR="00C3191E" w:rsidP="00C3191E" w:rsidRDefault="00C3191E" w14:paraId="66FF071F" w14:textId="04748C66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that scientists make and use observations to answer scientific questions and explain natural</w:t>
            </w:r>
            <w:r w:rsidR="00E317C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>phenomena, that they use scientific equipment to quantify their observations and use models</w:t>
            </w:r>
            <w:r w:rsidR="00E317C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 xml:space="preserve">to help understand how systems and processes </w:t>
            </w:r>
            <w:proofErr w:type="gramStart"/>
            <w:r w:rsidRPr="00E317C2">
              <w:rPr>
                <w:rFonts w:ascii="Verdana" w:hAnsi="Verdana"/>
                <w:color w:val="000000"/>
                <w:sz w:val="22"/>
                <w:szCs w:val="22"/>
              </w:rPr>
              <w:t>work</w:t>
            </w:r>
            <w:proofErr w:type="gramEnd"/>
          </w:p>
          <w:p w:rsidRPr="00C95C6A" w:rsidR="00C3191E" w:rsidP="00C3191E" w:rsidRDefault="00C3191E" w14:paraId="4930C94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95C6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1B077D" w:rsidR="00C3191E" w:rsidP="00E317C2" w:rsidRDefault="00C3191E" w14:paraId="6C64CE4F" w14:textId="20B3A559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identifying and classifying</w:t>
            </w:r>
          </w:p>
          <w:p w:rsidRPr="001B077D" w:rsidR="00124E61" w:rsidP="00E70F3E" w:rsidRDefault="00124E61" w14:paraId="7E05AC66" w14:textId="0C85BEB3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7C49FC" w:rsidTr="534D5A6B" w14:paraId="2B08C51F" w14:textId="77777777">
        <w:trPr>
          <w:gridAfter w:val="1"/>
          <w:wAfter w:w="11" w:type="dxa"/>
          <w:trHeight w:val="176"/>
        </w:trPr>
        <w:tc>
          <w:tcPr>
            <w:tcW w:w="3486" w:type="dxa"/>
            <w:gridSpan w:val="2"/>
            <w:shd w:val="clear" w:color="auto" w:fill="DEEAF6" w:themeFill="accent5" w:themeFillTint="33"/>
          </w:tcPr>
          <w:p w:rsidRPr="001B077D" w:rsidR="002E5788" w:rsidP="003B099C" w:rsidRDefault="003B099C" w14:paraId="1F105660" w14:textId="0B70FB04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Which liquid is the thickest?</w:t>
            </w:r>
          </w:p>
        </w:tc>
        <w:tc>
          <w:tcPr>
            <w:tcW w:w="6743" w:type="dxa"/>
            <w:gridSpan w:val="3"/>
            <w:shd w:val="clear" w:color="auto" w:fill="DEEAF6" w:themeFill="accent5" w:themeFillTint="33"/>
            <w:vAlign w:val="center"/>
          </w:tcPr>
          <w:p w:rsidRPr="001B077D" w:rsidR="00F24099" w:rsidP="00F24099" w:rsidRDefault="00863979" w14:paraId="0AE77704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Liquids have properties which include having: [a fixed weight, a fixed volume,] an ability to flow, a level of viscosity and they take on the shape of a container. </w:t>
            </w:r>
          </w:p>
          <w:p w:rsidRPr="001B077D" w:rsidR="00F24099" w:rsidP="00F24099" w:rsidRDefault="00863979" w14:paraId="22943644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Viscosity is the property of a liquid that describes how fast or slowly it will flow. </w:t>
            </w:r>
          </w:p>
          <w:p w:rsidRPr="001B077D" w:rsidR="00F24099" w:rsidP="00F24099" w:rsidRDefault="00863979" w14:paraId="37AF0B65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The viscosity of a liquid describes how thick or thin it is.</w:t>
            </w:r>
          </w:p>
          <w:p w:rsidRPr="001B077D" w:rsidR="00201C24" w:rsidP="00F24099" w:rsidRDefault="00863979" w14:paraId="1A9A436D" w14:textId="2AF2979C">
            <w:pPr>
              <w:pStyle w:val="NormalWeb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 A liquid with high viscosity (thick) will flow slowly and a liquid with low viscosity (thin) will flow quickly.</w:t>
            </w:r>
          </w:p>
        </w:tc>
        <w:tc>
          <w:tcPr>
            <w:tcW w:w="12305" w:type="dxa"/>
            <w:gridSpan w:val="6"/>
            <w:shd w:val="clear" w:color="auto" w:fill="E2EFD9" w:themeFill="accent6" w:themeFillTint="33"/>
            <w:vAlign w:val="center"/>
          </w:tcPr>
          <w:p w:rsidRPr="00C95C6A" w:rsidR="00E317C2" w:rsidP="00517869" w:rsidRDefault="00517869" w14:paraId="1C35ED8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95C6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1B077D" w:rsidR="00517869" w:rsidP="00517869" w:rsidRDefault="00E317C2" w14:paraId="3ECDA532" w14:textId="0C7A0B5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B077D" w:rsidR="00517869">
              <w:rPr>
                <w:rFonts w:ascii="Verdana" w:hAnsi="Verdana"/>
                <w:color w:val="000000"/>
                <w:sz w:val="22"/>
                <w:szCs w:val="22"/>
              </w:rPr>
              <w:t xml:space="preserve">planning different types of scientific enquiries to answer questions, including </w:t>
            </w:r>
            <w:proofErr w:type="gramStart"/>
            <w:r w:rsidRPr="001B077D" w:rsidR="00517869">
              <w:rPr>
                <w:rFonts w:ascii="Verdana" w:hAnsi="Verdana"/>
                <w:color w:val="000000"/>
                <w:sz w:val="22"/>
                <w:szCs w:val="22"/>
              </w:rPr>
              <w:t>recognising</w:t>
            </w:r>
            <w:proofErr w:type="gramEnd"/>
            <w:r w:rsidRPr="001B077D" w:rsidR="00517869">
              <w:rPr>
                <w:rFonts w:ascii="Verdana" w:hAnsi="Verdana"/>
                <w:color w:val="000000"/>
                <w:sz w:val="22"/>
                <w:szCs w:val="22"/>
              </w:rPr>
              <w:t xml:space="preserve"> and controlling variables where necessary</w:t>
            </w:r>
          </w:p>
          <w:p w:rsidR="00527DCC" w:rsidP="00517869" w:rsidRDefault="00527DCC" w14:paraId="7BD635EF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B077D" w:rsidR="00517869">
              <w:rPr>
                <w:rFonts w:ascii="Verdana" w:hAnsi="Verdana"/>
                <w:color w:val="000000"/>
                <w:sz w:val="22"/>
                <w:szCs w:val="22"/>
              </w:rPr>
              <w:t xml:space="preserve">taking measurements, using a range of scientific equipment, with increasing accuracy and precision, taking repeat readings when appropriate </w:t>
            </w:r>
          </w:p>
          <w:p w:rsidR="00527DCC" w:rsidP="00517869" w:rsidRDefault="00527DCC" w14:paraId="20C253D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B077D" w:rsidR="00517869">
              <w:rPr>
                <w:rFonts w:ascii="Verdana" w:hAnsi="Verdana"/>
                <w:color w:val="000000"/>
                <w:sz w:val="22"/>
                <w:szCs w:val="22"/>
              </w:rPr>
              <w:t>recording data and results of increasing complexity using scientific diagrams and labels, [classification keys, tables, scatter graphs,] bar and line graphs</w:t>
            </w:r>
          </w:p>
          <w:p w:rsidRPr="001B077D" w:rsidR="00402D0E" w:rsidP="00517869" w:rsidRDefault="00527DCC" w14:paraId="546ADDF1" w14:textId="23A32FB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B077D" w:rsidR="00517869">
              <w:rPr>
                <w:rFonts w:ascii="Verdana" w:hAnsi="Verdana"/>
                <w:color w:val="000000"/>
                <w:sz w:val="22"/>
                <w:szCs w:val="22"/>
              </w:rPr>
              <w:t xml:space="preserve">reporting and presenting findings from enquiries, including conclusions, causal </w:t>
            </w:r>
            <w:proofErr w:type="gramStart"/>
            <w:r w:rsidRPr="001B077D" w:rsidR="00517869">
              <w:rPr>
                <w:rFonts w:ascii="Verdana" w:hAnsi="Verdana"/>
                <w:color w:val="000000"/>
                <w:sz w:val="22"/>
                <w:szCs w:val="22"/>
              </w:rPr>
              <w:t>relationships</w:t>
            </w:r>
            <w:proofErr w:type="gramEnd"/>
            <w:r w:rsidRPr="001B077D" w:rsidR="00517869">
              <w:rPr>
                <w:rFonts w:ascii="Verdana" w:hAnsi="Verdana"/>
                <w:color w:val="000000"/>
                <w:sz w:val="22"/>
                <w:szCs w:val="22"/>
              </w:rPr>
              <w:t xml:space="preserve"> and explanations of and a degree of trust in results, in oral and written forms such as displays and other presentations </w:t>
            </w:r>
          </w:p>
          <w:p w:rsidRPr="00C95C6A" w:rsidR="00527DCC" w:rsidP="00517869" w:rsidRDefault="00517869" w14:paraId="6307848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95C6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1B077D" w:rsidR="00517869" w:rsidP="00527DCC" w:rsidRDefault="00517869" w14:paraId="724741A8" w14:textId="245985D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comparative [and fair] testing</w:t>
            </w:r>
          </w:p>
          <w:p w:rsidRPr="001B077D" w:rsidR="00FB4B8C" w:rsidP="000D4573" w:rsidRDefault="00FB4B8C" w14:paraId="077EEAF7" w14:textId="65D8875B">
            <w:pPr>
              <w:pStyle w:val="NoSpacing"/>
              <w:rPr>
                <w:rFonts w:ascii="Verdana" w:hAnsi="Verdana"/>
              </w:rPr>
            </w:pPr>
          </w:p>
        </w:tc>
      </w:tr>
      <w:tr w:rsidRPr="001B077D" w:rsidR="007C49FC" w:rsidTr="534D5A6B" w14:paraId="6AFBE531" w14:textId="77777777">
        <w:trPr>
          <w:gridAfter w:val="1"/>
          <w:wAfter w:w="11" w:type="dxa"/>
          <w:trHeight w:val="176"/>
        </w:trPr>
        <w:tc>
          <w:tcPr>
            <w:tcW w:w="3486" w:type="dxa"/>
            <w:gridSpan w:val="2"/>
            <w:shd w:val="clear" w:color="auto" w:fill="DEEAF6" w:themeFill="accent5" w:themeFillTint="33"/>
          </w:tcPr>
          <w:p w:rsidRPr="001B077D" w:rsidR="002E5788" w:rsidP="003B099C" w:rsidRDefault="00F949EC" w14:paraId="0A7F035E" w14:textId="6760C61A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B077D">
              <w:rPr>
                <w:rFonts w:ascii="Verdana" w:hAnsi="Verdana"/>
                <w:sz w:val="22"/>
                <w:szCs w:val="22"/>
              </w:rPr>
              <w:t>Who invents things?</w:t>
            </w:r>
          </w:p>
        </w:tc>
        <w:tc>
          <w:tcPr>
            <w:tcW w:w="6743" w:type="dxa"/>
            <w:gridSpan w:val="3"/>
            <w:shd w:val="clear" w:color="auto" w:fill="DEEAF6" w:themeFill="accent5" w:themeFillTint="33"/>
          </w:tcPr>
          <w:p w:rsidR="00844015" w:rsidP="00DE4B49" w:rsidRDefault="00DE4B49" w14:paraId="6D959D3D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Children learn more about how inventors use materials in new ways.</w:t>
            </w:r>
          </w:p>
          <w:p w:rsidR="00844015" w:rsidP="00DE4B49" w:rsidRDefault="00844015" w14:paraId="4D6CAEDB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44015" w:rsidR="00DE4B49">
              <w:rPr>
                <w:rFonts w:ascii="Verdana" w:hAnsi="Verdana"/>
                <w:color w:val="000000"/>
                <w:sz w:val="22"/>
                <w:szCs w:val="22"/>
              </w:rPr>
              <w:t>They invent a new object made of a material that is fit for purpose based upon its properties.</w:t>
            </w:r>
          </w:p>
          <w:p w:rsidR="00844015" w:rsidP="00DE4B49" w:rsidRDefault="00DE4B49" w14:paraId="1116B132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They think of unusual and creative uses for simple objects made from everyday materials.</w:t>
            </w:r>
          </w:p>
          <w:p w:rsidRPr="00844015" w:rsidR="002B3C4B" w:rsidP="00844015" w:rsidRDefault="00DE4B49" w14:paraId="2D1F11E0" w14:textId="36066F65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They promote and evaluate their inventions</w:t>
            </w:r>
            <w:r w:rsidR="00844015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305" w:type="dxa"/>
            <w:gridSpan w:val="6"/>
            <w:shd w:val="clear" w:color="auto" w:fill="E2EFD9" w:themeFill="accent6" w:themeFillTint="33"/>
            <w:vAlign w:val="center"/>
          </w:tcPr>
          <w:p w:rsidRPr="00C95C6A" w:rsidR="00CD5D75" w:rsidP="00CD5D75" w:rsidRDefault="00CD5D75" w14:paraId="108841C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95C6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1B077D" w:rsidR="00CD5D75" w:rsidP="00527DCC" w:rsidRDefault="00CD5D75" w14:paraId="564F8A37" w14:textId="54E73239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using their observations and ideas to suggest answers to </w:t>
            </w:r>
            <w:proofErr w:type="gramStart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questions</w:t>
            </w:r>
            <w:proofErr w:type="gramEnd"/>
          </w:p>
          <w:p w:rsidRPr="001B077D" w:rsidR="00474463" w:rsidP="00905926" w:rsidRDefault="00474463" w14:paraId="1BFD99A4" w14:textId="7A0442EC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7C49FC" w:rsidTr="534D5A6B" w14:paraId="7E60D88C" w14:textId="77777777">
        <w:trPr>
          <w:gridAfter w:val="1"/>
          <w:wAfter w:w="11" w:type="dxa"/>
          <w:trHeight w:val="176"/>
        </w:trPr>
        <w:tc>
          <w:tcPr>
            <w:tcW w:w="3486" w:type="dxa"/>
            <w:gridSpan w:val="2"/>
            <w:shd w:val="clear" w:color="auto" w:fill="DEEAF6" w:themeFill="accent5" w:themeFillTint="33"/>
          </w:tcPr>
          <w:p w:rsidRPr="001B077D" w:rsidR="009B027E" w:rsidP="009B027E" w:rsidRDefault="009B027E" w14:paraId="17C89F2A" w14:textId="75F2D938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Can the same material keep cold things cold and hot things</w:t>
            </w:r>
            <w:r w:rsidRPr="001B077D" w:rsidR="00922FC9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hot?</w:t>
            </w:r>
          </w:p>
          <w:p w:rsidRPr="001B077D" w:rsidR="002E5788" w:rsidP="00432935" w:rsidRDefault="002E5788" w14:paraId="5C9486FB" w14:textId="08AEA04A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743" w:type="dxa"/>
            <w:gridSpan w:val="3"/>
            <w:shd w:val="clear" w:color="auto" w:fill="DEEAF6" w:themeFill="accent5" w:themeFillTint="33"/>
            <w:vAlign w:val="center"/>
          </w:tcPr>
          <w:p w:rsidR="00844015" w:rsidP="00432935" w:rsidRDefault="00432935" w14:paraId="583B1307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Children observe the disassembly of a cool bag and identify the properties of the materials</w:t>
            </w:r>
            <w:r w:rsidRPr="001B077D" w:rsidR="00922FC9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used in each layer.</w:t>
            </w:r>
          </w:p>
          <w:p w:rsidR="00844015" w:rsidP="00432935" w:rsidRDefault="00432935" w14:paraId="05FD61DF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They plan and carry out a comparative test to explore the properties of thermal insulators and</w:t>
            </w:r>
            <w:r w:rsidR="0084401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their effect on cold and hot food.</w:t>
            </w:r>
          </w:p>
          <w:p w:rsidR="00844015" w:rsidP="00432935" w:rsidRDefault="00432935" w14:paraId="25B8B7C1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They collect data by taking repeat readings of temperature.</w:t>
            </w:r>
          </w:p>
          <w:p w:rsidR="00844015" w:rsidP="00432935" w:rsidRDefault="00432935" w14:paraId="0557CEDF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They present multiple sets of data in a line graph.</w:t>
            </w:r>
          </w:p>
          <w:p w:rsidRPr="00844015" w:rsidR="00432935" w:rsidP="00432935" w:rsidRDefault="00432935" w14:paraId="4D05E5D6" w14:textId="7099E31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They use their graph to answer questions about temperature change and explain that</w:t>
            </w:r>
            <w:r w:rsidR="0084401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insulation can keep hot things hot and cold things cold.</w:t>
            </w:r>
          </w:p>
          <w:p w:rsidRPr="00844015" w:rsidR="00CC5602" w:rsidP="00844015" w:rsidRDefault="00CC5602" w14:paraId="4AEBB09C" w14:textId="775A82E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305" w:type="dxa"/>
            <w:gridSpan w:val="6"/>
            <w:shd w:val="clear" w:color="auto" w:fill="E2EFD9" w:themeFill="accent6" w:themeFillTint="33"/>
            <w:vAlign w:val="center"/>
          </w:tcPr>
          <w:p w:rsidRPr="00C95C6A" w:rsidR="00AE7759" w:rsidP="00AE7759" w:rsidRDefault="00AE7759" w14:paraId="4A4ED0DF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95C6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527DCC" w:rsidR="00AE7759" w:rsidP="00AE7759" w:rsidRDefault="00AE7759" w14:paraId="10F2BBF5" w14:textId="4639088E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planning different types of scientific enquiries to answer questions, including recognising and</w:t>
            </w:r>
            <w:r w:rsidR="00527DC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 xml:space="preserve">controlling variables where </w:t>
            </w:r>
            <w:proofErr w:type="gramStart"/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>necessary</w:t>
            </w:r>
            <w:proofErr w:type="gramEnd"/>
          </w:p>
          <w:p w:rsidRPr="00527DCC" w:rsidR="00AE7759" w:rsidP="00AE7759" w:rsidRDefault="00AE7759" w14:paraId="58E89B90" w14:textId="7AEE8784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taking measurements, using a range of scientific equipment, with increasing accuracy and</w:t>
            </w:r>
            <w:r w:rsidR="00527DC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>precision, taking repeat readings when appropriate</w:t>
            </w:r>
          </w:p>
          <w:p w:rsidRPr="00527DCC" w:rsidR="00AE7759" w:rsidP="00AE7759" w:rsidRDefault="00AE7759" w14:paraId="41CE0945" w14:textId="5DA6ABC2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recording data and results of increasing complexity using scientific diagrams and labels,</w:t>
            </w:r>
            <w:r w:rsidR="00527DC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 xml:space="preserve">classification keys, tables, scatter graphs, </w:t>
            </w:r>
            <w:proofErr w:type="gramStart"/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>bar</w:t>
            </w:r>
            <w:proofErr w:type="gramEnd"/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 xml:space="preserve"> and line graphs</w:t>
            </w:r>
          </w:p>
          <w:p w:rsidRPr="00527DCC" w:rsidR="00AE7759" w:rsidP="00AE7759" w:rsidRDefault="00AE7759" w14:paraId="07CBADD9" w14:textId="58D16430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reporting and presenting findings from enquiries, including conclusions, causal relationships</w:t>
            </w:r>
            <w:r w:rsidR="00527DC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>and explanations of and a degree of trust in results, in oral and written forms such as displays</w:t>
            </w:r>
            <w:r w:rsidR="00527DC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 xml:space="preserve">and other </w:t>
            </w:r>
            <w:proofErr w:type="gramStart"/>
            <w:r w:rsidRPr="00527DCC">
              <w:rPr>
                <w:rFonts w:ascii="Verdana" w:hAnsi="Verdana"/>
                <w:color w:val="000000"/>
                <w:sz w:val="22"/>
                <w:szCs w:val="22"/>
              </w:rPr>
              <w:t>presentations</w:t>
            </w:r>
            <w:proofErr w:type="gramEnd"/>
          </w:p>
          <w:p w:rsidRPr="001B077D" w:rsidR="00AE7759" w:rsidP="00527DCC" w:rsidRDefault="00AE7759" w14:paraId="2BD90D30" w14:textId="5B0470D0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identifying scientific evidence that has been used to support or refute ideas or </w:t>
            </w:r>
            <w:proofErr w:type="gramStart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arguments</w:t>
            </w:r>
            <w:proofErr w:type="gramEnd"/>
          </w:p>
          <w:p w:rsidRPr="00844015" w:rsidR="00527DCC" w:rsidP="00AE7759" w:rsidRDefault="00AE7759" w14:paraId="546DAF44" w14:textId="42CE6C0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Scientific enquiry type: </w:t>
            </w:r>
          </w:p>
          <w:p w:rsidRPr="001B077D" w:rsidR="0009021E" w:rsidP="6CCF36DB" w:rsidRDefault="6E231F37" w14:paraId="4EE33B25" w14:textId="6800724F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6CCF36DB">
              <w:rPr>
                <w:rFonts w:ascii="Verdana" w:hAnsi="Verdana"/>
                <w:color w:val="000000" w:themeColor="text1"/>
                <w:sz w:val="22"/>
                <w:szCs w:val="22"/>
              </w:rPr>
              <w:t>C</w:t>
            </w:r>
            <w:r w:rsidRPr="6CCF36DB" w:rsidR="476AABAF">
              <w:rPr>
                <w:rFonts w:ascii="Verdana" w:hAnsi="Verdana"/>
                <w:color w:val="000000" w:themeColor="text1"/>
                <w:sz w:val="22"/>
                <w:szCs w:val="22"/>
              </w:rPr>
              <w:t>omparative testing</w:t>
            </w:r>
          </w:p>
        </w:tc>
      </w:tr>
      <w:tr w:rsidRPr="001B077D" w:rsidR="007C49FC" w:rsidTr="534D5A6B" w14:paraId="4769E373" w14:textId="77777777">
        <w:trPr>
          <w:gridAfter w:val="1"/>
          <w:wAfter w:w="11" w:type="dxa"/>
          <w:trHeight w:val="176"/>
        </w:trPr>
        <w:tc>
          <w:tcPr>
            <w:tcW w:w="3486" w:type="dxa"/>
            <w:gridSpan w:val="2"/>
            <w:shd w:val="clear" w:color="auto" w:fill="DEEAF6" w:themeFill="accent5" w:themeFillTint="33"/>
          </w:tcPr>
          <w:p w:rsidRPr="001B077D" w:rsidR="002E5788" w:rsidP="003B099C" w:rsidRDefault="00CE4C4F" w14:paraId="64607874" w14:textId="6609299B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Which is the best type of nappy?</w:t>
            </w:r>
          </w:p>
        </w:tc>
        <w:tc>
          <w:tcPr>
            <w:tcW w:w="6743" w:type="dxa"/>
            <w:gridSpan w:val="3"/>
            <w:shd w:val="clear" w:color="auto" w:fill="DEEAF6" w:themeFill="accent5" w:themeFillTint="33"/>
          </w:tcPr>
          <w:p w:rsidR="00844015" w:rsidP="00502134" w:rsidRDefault="00502134" w14:paraId="1FBD5209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Children consider the purpose, </w:t>
            </w:r>
            <w:proofErr w:type="gramStart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>functionality</w:t>
            </w:r>
            <w:proofErr w:type="gramEnd"/>
            <w:r w:rsidRPr="001B077D">
              <w:rPr>
                <w:rFonts w:ascii="Verdana" w:hAnsi="Verdana"/>
                <w:color w:val="000000"/>
                <w:sz w:val="22"/>
                <w:szCs w:val="22"/>
              </w:rPr>
              <w:t xml:space="preserve"> and properties of a nappy.</w:t>
            </w:r>
          </w:p>
          <w:p w:rsidR="00844015" w:rsidP="00502134" w:rsidRDefault="00502134" w14:paraId="338A651D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They observe a disassembly of a disposable nappy to explore the properties of the different layers: absorbent, permeable and waterproof.</w:t>
            </w:r>
          </w:p>
          <w:p w:rsidR="00844015" w:rsidP="00502134" w:rsidRDefault="00502134" w14:paraId="78A14F51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 xml:space="preserve">They carry out an enquiry to identify whether the different types of </w:t>
            </w:r>
            <w:proofErr w:type="gramStart"/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nappy</w:t>
            </w:r>
            <w:proofErr w:type="gramEnd"/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 xml:space="preserve"> are easy to use, comfortable, flexible, elastic, absorbent, leak proof and waterproof.</w:t>
            </w:r>
          </w:p>
          <w:p w:rsidRPr="00844015" w:rsidR="00502134" w:rsidP="00502134" w:rsidRDefault="00502134" w14:paraId="34A2371B" w14:textId="728F2592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 xml:space="preserve">They explore the environmental impact of the manufacture, use and disposal of different types of </w:t>
            </w:r>
            <w:proofErr w:type="gramStart"/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nappy</w:t>
            </w:r>
            <w:proofErr w:type="gramEnd"/>
            <w:r w:rsidRPr="00844015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95C6A" w:rsidR="00E95696" w:rsidP="00C95C6A" w:rsidRDefault="00E95696" w14:paraId="07425C70" w14:textId="5802BFB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305" w:type="dxa"/>
            <w:gridSpan w:val="6"/>
            <w:shd w:val="clear" w:color="auto" w:fill="E2EFD9" w:themeFill="accent6" w:themeFillTint="33"/>
            <w:vAlign w:val="center"/>
          </w:tcPr>
          <w:p w:rsidRPr="00844015" w:rsidR="006B4943" w:rsidP="6CCF36DB" w:rsidRDefault="553F382C" w14:paraId="1F07CB26" w14:textId="11E5BB27">
            <w:pPr>
              <w:pStyle w:val="NoSpacing"/>
              <w:rPr>
                <w:rFonts w:ascii="Verdana" w:hAnsi="Verdana"/>
                <w:u w:val="single"/>
              </w:rPr>
            </w:pPr>
            <w:r w:rsidRPr="6CCF36DB">
              <w:rPr>
                <w:rFonts w:ascii="Verdana" w:hAnsi="Verdana"/>
                <w:u w:val="single"/>
              </w:rPr>
              <w:lastRenderedPageBreak/>
              <w:t>W</w:t>
            </w:r>
            <w:r w:rsidRPr="6CCF36DB" w:rsidR="10F1019D">
              <w:rPr>
                <w:rFonts w:ascii="Verdana" w:hAnsi="Verdana"/>
                <w:u w:val="single"/>
              </w:rPr>
              <w:t>o</w:t>
            </w:r>
            <w:r w:rsidRPr="6CCF36DB">
              <w:rPr>
                <w:rFonts w:ascii="Verdana" w:hAnsi="Verdana"/>
                <w:u w:val="single"/>
              </w:rPr>
              <w:t>rk</w:t>
            </w:r>
            <w:r w:rsidRPr="6CCF36DB" w:rsidR="7F4D4A39">
              <w:rPr>
                <w:rFonts w:ascii="Verdana" w:hAnsi="Verdana"/>
                <w:u w:val="single"/>
              </w:rPr>
              <w:t>i</w:t>
            </w:r>
            <w:r w:rsidRPr="6CCF36DB">
              <w:rPr>
                <w:rFonts w:ascii="Verdana" w:hAnsi="Verdana"/>
                <w:u w:val="single"/>
              </w:rPr>
              <w:t xml:space="preserve">ng scientifically: </w:t>
            </w:r>
          </w:p>
          <w:p w:rsidR="00C95C6A" w:rsidP="006B4943" w:rsidRDefault="006B4943" w14:paraId="015FE9A5" w14:textId="77777777">
            <w:pPr>
              <w:pStyle w:val="NoSpacing"/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1B077D">
              <w:rPr>
                <w:rFonts w:ascii="Verdana" w:hAnsi="Verdana"/>
              </w:rPr>
              <w:lastRenderedPageBreak/>
              <w:t xml:space="preserve">recording data and results of increasing complexity using scientific diagrams and labels, [classification keys, tables, scatter graphs, bar] and line graphs </w:t>
            </w:r>
          </w:p>
          <w:p w:rsidRPr="00C95C6A" w:rsidR="00986852" w:rsidP="006B4943" w:rsidRDefault="006B4943" w14:paraId="4E6FC20A" w14:textId="51E961F6">
            <w:pPr>
              <w:pStyle w:val="NoSpacing"/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C95C6A">
              <w:rPr>
                <w:rFonts w:ascii="Verdana" w:hAnsi="Verdana"/>
              </w:rPr>
              <w:t>reporting and presenting findings from enquiries, including conclusions, causal relationships [and explanations of and degree of trust in results, in oral and written forms such as displays and other presentations]</w:t>
            </w:r>
          </w:p>
          <w:p w:rsidRPr="001B077D" w:rsidR="003863D7" w:rsidP="006B4943" w:rsidRDefault="003863D7" w14:paraId="67F48A13" w14:textId="77777777">
            <w:pPr>
              <w:pStyle w:val="NoSpacing"/>
              <w:rPr>
                <w:rFonts w:ascii="Verdana" w:hAnsi="Verdana" w:cstheme="minorHAnsi"/>
              </w:rPr>
            </w:pPr>
          </w:p>
          <w:p w:rsidRPr="00844015" w:rsidR="003863D7" w:rsidP="006B4943" w:rsidRDefault="003863D7" w14:paraId="2E065E2D" w14:textId="77777777">
            <w:pPr>
              <w:pStyle w:val="NoSpacing"/>
              <w:rPr>
                <w:rFonts w:ascii="Verdana" w:hAnsi="Verdana"/>
                <w:u w:val="single"/>
              </w:rPr>
            </w:pPr>
            <w:r w:rsidRPr="00844015">
              <w:rPr>
                <w:rFonts w:ascii="Verdana" w:hAnsi="Verdana"/>
                <w:u w:val="single"/>
              </w:rPr>
              <w:t xml:space="preserve">Scientific enquiry type: </w:t>
            </w:r>
          </w:p>
          <w:p w:rsidRPr="001B077D" w:rsidR="003863D7" w:rsidP="00C95C6A" w:rsidRDefault="00C95C6A" w14:paraId="2BE69188" w14:textId="492A0A0D">
            <w:pPr>
              <w:pStyle w:val="NoSpacing"/>
              <w:numPr>
                <w:ilvl w:val="0"/>
                <w:numId w:val="31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/>
              </w:rPr>
              <w:t>F</w:t>
            </w:r>
            <w:r w:rsidRPr="001B077D" w:rsidR="003863D7">
              <w:rPr>
                <w:rFonts w:ascii="Verdana" w:hAnsi="Verdana"/>
              </w:rPr>
              <w:t>air testing</w:t>
            </w:r>
          </w:p>
        </w:tc>
      </w:tr>
      <w:tr w:rsidRPr="001B077D" w:rsidR="002E5788" w:rsidTr="534D5A6B" w14:paraId="56E6303D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1"/>
            <w:shd w:val="clear" w:color="auto" w:fill="2E74B5" w:themeFill="accent5" w:themeFillShade="BF"/>
            <w:vAlign w:val="center"/>
          </w:tcPr>
          <w:p w:rsidRPr="001B077D" w:rsidR="002E5788" w:rsidP="002E5788" w:rsidRDefault="002E5788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B077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lastRenderedPageBreak/>
              <w:t>Themes and links</w:t>
            </w:r>
          </w:p>
        </w:tc>
      </w:tr>
      <w:tr w:rsidRPr="001B077D" w:rsidR="00086944" w:rsidTr="534D5A6B" w14:paraId="775441FC" w14:textId="77777777">
        <w:trPr>
          <w:gridAfter w:val="1"/>
          <w:wAfter w:w="11" w:type="dxa"/>
          <w:trHeight w:val="454"/>
        </w:trPr>
        <w:tc>
          <w:tcPr>
            <w:tcW w:w="2294" w:type="dxa"/>
            <w:shd w:val="clear" w:color="auto" w:fill="9CC2E5" w:themeFill="accent5" w:themeFillTint="99"/>
            <w:vAlign w:val="center"/>
          </w:tcPr>
          <w:p w:rsidRPr="001B077D" w:rsidR="002E5788" w:rsidP="002E5788" w:rsidRDefault="00CE4D9A" w14:paraId="57D5683B" w14:textId="3841F54F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1B077D">
              <w:rPr>
                <w:rFonts w:ascii="Verdana" w:hAnsi="Verdana" w:cstheme="minorBidi"/>
                <w:b/>
                <w:bCs/>
                <w:sz w:val="22"/>
                <w:szCs w:val="22"/>
              </w:rPr>
              <w:t>T</w:t>
            </w:r>
            <w:r w:rsidRPr="001B077D" w:rsidR="002E5788">
              <w:rPr>
                <w:rFonts w:ascii="Verdana" w:hAnsi="Verdana" w:cstheme="minorBidi"/>
                <w:b/>
                <w:bCs/>
                <w:sz w:val="22"/>
                <w:szCs w:val="22"/>
              </w:rPr>
              <w:t>hemes</w:t>
            </w:r>
            <w:r w:rsidRPr="001B077D" w:rsidR="285167F9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 (scientific enquiry)</w:t>
            </w:r>
          </w:p>
        </w:tc>
        <w:tc>
          <w:tcPr>
            <w:tcW w:w="13544" w:type="dxa"/>
            <w:gridSpan w:val="8"/>
            <w:shd w:val="clear" w:color="auto" w:fill="9CC2E5" w:themeFill="accent5" w:themeFillTint="99"/>
            <w:vAlign w:val="center"/>
          </w:tcPr>
          <w:p w:rsidRPr="001B077D" w:rsidR="002E5788" w:rsidP="002E5788" w:rsidRDefault="002E5788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B077D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Pr="001B077D" w:rsidR="00296816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96" w:type="dxa"/>
            <w:gridSpan w:val="2"/>
            <w:shd w:val="clear" w:color="auto" w:fill="9CC2E5" w:themeFill="accent5" w:themeFillTint="99"/>
            <w:vAlign w:val="center"/>
          </w:tcPr>
          <w:p w:rsidRPr="001B077D" w:rsidR="002E5788" w:rsidP="002E5788" w:rsidRDefault="002E5788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B077D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Pr="001B077D" w:rsidR="009A5481">
              <w:rPr>
                <w:rFonts w:ascii="Verdana" w:hAnsi="Verdana" w:cstheme="minorHAnsi"/>
                <w:b/>
                <w:sz w:val="22"/>
                <w:szCs w:val="22"/>
              </w:rPr>
              <w:t xml:space="preserve">science </w:t>
            </w:r>
            <w:r w:rsidRPr="001B077D">
              <w:rPr>
                <w:rFonts w:ascii="Verdana" w:hAnsi="Verdana" w:cstheme="minorHAnsi"/>
                <w:b/>
                <w:sz w:val="22"/>
                <w:szCs w:val="22"/>
              </w:rPr>
              <w:t>curriculum</w:t>
            </w:r>
          </w:p>
        </w:tc>
      </w:tr>
      <w:tr w:rsidRPr="001B077D" w:rsidR="00086944" w:rsidTr="534D5A6B" w14:paraId="419C1B9A" w14:textId="77777777">
        <w:trPr>
          <w:gridAfter w:val="1"/>
          <w:wAfter w:w="11" w:type="dxa"/>
          <w:trHeight w:val="783"/>
        </w:trPr>
        <w:tc>
          <w:tcPr>
            <w:tcW w:w="2294" w:type="dxa"/>
            <w:shd w:val="clear" w:color="auto" w:fill="DEEAF6" w:themeFill="accent5" w:themeFillTint="33"/>
            <w:vAlign w:val="center"/>
          </w:tcPr>
          <w:p w:rsidRPr="001B077D" w:rsidR="002E5788" w:rsidP="009C5EC4" w:rsidRDefault="66079CBC" w14:paraId="76745548" w14:textId="7680C0D0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1B077D">
              <w:rPr>
                <w:rFonts w:ascii="Verdana" w:hAnsi="Verdana" w:cstheme="minorBidi"/>
                <w:b/>
                <w:bCs/>
                <w:sz w:val="22"/>
                <w:szCs w:val="22"/>
              </w:rPr>
              <w:t>Observation over time</w:t>
            </w:r>
          </w:p>
        </w:tc>
        <w:tc>
          <w:tcPr>
            <w:tcW w:w="13544" w:type="dxa"/>
            <w:gridSpan w:val="8"/>
            <w:shd w:val="clear" w:color="auto" w:fill="DEEAF6" w:themeFill="accent5" w:themeFillTint="33"/>
          </w:tcPr>
          <w:p w:rsidRPr="00A71971" w:rsidR="002E5788" w:rsidP="00A71971" w:rsidRDefault="00A71971" w14:paraId="67F8AB5B" w14:textId="1E071C1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6696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1B077D" w:rsidR="00D83FFB" w:rsidTr="534D5A6B" w14:paraId="3BFC861F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00D83FFB" w:rsidRDefault="00D83FFB" w14:paraId="5ECA2E80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B077D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1B077D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00D83FFB" w:rsidRDefault="00D83FFB" w14:paraId="0D66CE14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B077D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</w:tr>
            <w:tr w:rsidRPr="001B077D" w:rsidR="00D83FFB" w:rsidTr="534D5A6B" w14:paraId="761B6036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00D83FFB" w:rsidRDefault="00D83FFB" w14:paraId="61B21738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B077D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1B077D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534D5A6B" w:rsidRDefault="3A481A5B" w14:paraId="0831B5E2" w14:textId="0AE9D07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534D5A6B">
                    <w:rPr>
                      <w:rFonts w:ascii="Verdana" w:hAnsi="Verdana" w:cs="Segoe UI"/>
                      <w:sz w:val="22"/>
                      <w:szCs w:val="22"/>
                    </w:rPr>
                    <w:t>Seasons</w:t>
                  </w:r>
                </w:p>
              </w:tc>
            </w:tr>
            <w:tr w:rsidRPr="001B077D" w:rsidR="00D83FFB" w:rsidTr="534D5A6B" w14:paraId="55767D6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00D83FFB" w:rsidRDefault="00D83FFB" w14:paraId="1346F1E7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B077D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1B077D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534D5A6B" w:rsidRDefault="68E18EA0" w14:paraId="23BAEF2E" w14:textId="4C77BCD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534D5A6B">
                    <w:rPr>
                      <w:rFonts w:ascii="Verdana" w:hAnsi="Verdana" w:cs="Segoe UI"/>
                      <w:sz w:val="22"/>
                      <w:szCs w:val="22"/>
                    </w:rPr>
                    <w:t>Growing</w:t>
                  </w:r>
                </w:p>
              </w:tc>
            </w:tr>
            <w:tr w:rsidRPr="001B077D" w:rsidR="00D83FFB" w:rsidTr="534D5A6B" w14:paraId="3F3AF4CF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00D83FFB" w:rsidRDefault="00D83FFB" w14:paraId="3DB562AF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B077D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1B077D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534D5A6B" w:rsidRDefault="1A2CE854" w14:paraId="7297A8FD" w14:textId="500DF60E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22"/>
                      <w:szCs w:val="22"/>
                    </w:rPr>
                  </w:pPr>
                  <w:r w:rsidRPr="534D5A6B">
                    <w:rPr>
                      <w:rFonts w:ascii="Verdana" w:hAnsi="Verdana"/>
                      <w:sz w:val="22"/>
                      <w:szCs w:val="22"/>
                    </w:rPr>
                    <w:t>Light</w:t>
                  </w:r>
                </w:p>
              </w:tc>
            </w:tr>
            <w:tr w:rsidRPr="001B077D" w:rsidR="00D83FFB" w:rsidTr="534D5A6B" w14:paraId="72E83CDC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00D83FFB" w:rsidRDefault="00D83FFB" w14:paraId="53CE8FA0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B077D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1B077D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534D5A6B" w:rsidRDefault="4B1BE305" w14:paraId="6E634F5B" w14:textId="19F07D8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534D5A6B">
                    <w:rPr>
                      <w:rFonts w:ascii="Verdana" w:hAnsi="Verdana" w:cs="Segoe UI"/>
                      <w:sz w:val="22"/>
                      <w:szCs w:val="22"/>
                    </w:rPr>
                    <w:t>Electricity</w:t>
                  </w:r>
                </w:p>
              </w:tc>
            </w:tr>
            <w:tr w:rsidRPr="001B077D" w:rsidR="00D83FFB" w:rsidTr="534D5A6B" w14:paraId="43E0E833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00D83FFB" w:rsidRDefault="00D83FFB" w14:paraId="5273A5DA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B077D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1B077D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1B077D" w:rsidR="00D83FFB" w:rsidP="00D83FFB" w:rsidRDefault="00D83FFB" w14:paraId="7748EE0A" w14:textId="5B0A776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1B077D" w:rsidR="00D83FFB" w:rsidTr="534D5A6B" w14:paraId="10994F7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1B077D" w:rsidR="00D83FFB" w:rsidP="00D83FFB" w:rsidRDefault="00D83FFB" w14:paraId="2638BC07" w14:textId="7777777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1B077D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1B077D" w:rsidR="00D83FFB" w:rsidP="534D5A6B" w:rsidRDefault="1791E268" w14:paraId="27089DC5" w14:textId="3086D16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534D5A6B">
                    <w:rPr>
                      <w:rFonts w:ascii="Verdana" w:hAnsi="Verdana" w:cs="Segoe UI"/>
                      <w:sz w:val="22"/>
                      <w:szCs w:val="22"/>
                    </w:rPr>
                    <w:t>Classification of living things</w:t>
                  </w:r>
                </w:p>
              </w:tc>
            </w:tr>
          </w:tbl>
          <w:p w:rsidRPr="001B077D" w:rsidR="002E5788" w:rsidP="002E5788" w:rsidRDefault="002E578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086944" w:rsidTr="534D5A6B" w14:paraId="14F3DB3C" w14:textId="77777777">
        <w:trPr>
          <w:gridAfter w:val="1"/>
          <w:wAfter w:w="11" w:type="dxa"/>
          <w:trHeight w:val="784"/>
        </w:trPr>
        <w:tc>
          <w:tcPr>
            <w:tcW w:w="2294" w:type="dxa"/>
            <w:shd w:val="clear" w:color="auto" w:fill="DEEAF6" w:themeFill="accent5" w:themeFillTint="33"/>
            <w:vAlign w:val="center"/>
          </w:tcPr>
          <w:p w:rsidRPr="001B077D" w:rsidR="002E5788" w:rsidP="002E5788" w:rsidRDefault="66079CBC" w14:paraId="1CDBBFA2" w14:textId="45ADEC24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1B077D">
              <w:rPr>
                <w:rFonts w:ascii="Verdana" w:hAnsi="Verdana" w:cstheme="minorBidi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13544" w:type="dxa"/>
            <w:gridSpan w:val="8"/>
            <w:shd w:val="clear" w:color="auto" w:fill="DEEAF6" w:themeFill="accent5" w:themeFillTint="33"/>
          </w:tcPr>
          <w:p w:rsidRPr="001B077D" w:rsidR="002E5788" w:rsidP="003B2CF7" w:rsidRDefault="002E5788" w14:paraId="355377C7" w14:textId="271F525C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696" w:type="dxa"/>
            <w:gridSpan w:val="2"/>
            <w:vMerge/>
            <w:vAlign w:val="center"/>
          </w:tcPr>
          <w:p w:rsidRPr="001B077D" w:rsidR="002E5788" w:rsidP="002E5788" w:rsidRDefault="002E5788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086944" w:rsidTr="534D5A6B" w14:paraId="410C5BF9" w14:textId="77777777">
        <w:trPr>
          <w:gridAfter w:val="1"/>
          <w:wAfter w:w="11" w:type="dxa"/>
          <w:trHeight w:val="783"/>
        </w:trPr>
        <w:tc>
          <w:tcPr>
            <w:tcW w:w="2294" w:type="dxa"/>
            <w:shd w:val="clear" w:color="auto" w:fill="DEEAF6" w:themeFill="accent5" w:themeFillTint="33"/>
            <w:vAlign w:val="center"/>
          </w:tcPr>
          <w:p w:rsidRPr="001B077D" w:rsidR="002E5788" w:rsidP="002E5788" w:rsidRDefault="66079CBC" w14:paraId="6A2E45D1" w14:textId="7CA1B11A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1B077D">
              <w:rPr>
                <w:rFonts w:ascii="Verdana" w:hAnsi="Verdana" w:cstheme="minorBidi"/>
                <w:b/>
                <w:bCs/>
                <w:sz w:val="22"/>
                <w:szCs w:val="22"/>
              </w:rPr>
              <w:t>Pattern seeking</w:t>
            </w:r>
          </w:p>
        </w:tc>
        <w:tc>
          <w:tcPr>
            <w:tcW w:w="13544" w:type="dxa"/>
            <w:gridSpan w:val="8"/>
            <w:shd w:val="clear" w:color="auto" w:fill="DEEAF6" w:themeFill="accent5" w:themeFillTint="33"/>
          </w:tcPr>
          <w:p w:rsidRPr="00C13321" w:rsidR="00026475" w:rsidP="00C13321" w:rsidRDefault="00C13321" w14:paraId="0C394589" w14:textId="293C238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1</w:t>
            </w:r>
          </w:p>
        </w:tc>
        <w:tc>
          <w:tcPr>
            <w:tcW w:w="6696" w:type="dxa"/>
            <w:gridSpan w:val="2"/>
            <w:vMerge/>
            <w:vAlign w:val="center"/>
          </w:tcPr>
          <w:p w:rsidRPr="001B077D" w:rsidR="002E5788" w:rsidP="002E5788" w:rsidRDefault="002E5788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0086944" w:rsidTr="534D5A6B" w14:paraId="67E86209" w14:textId="77777777">
        <w:trPr>
          <w:gridAfter w:val="1"/>
          <w:wAfter w:w="11" w:type="dxa"/>
          <w:trHeight w:val="784"/>
        </w:trPr>
        <w:tc>
          <w:tcPr>
            <w:tcW w:w="2294" w:type="dxa"/>
            <w:shd w:val="clear" w:color="auto" w:fill="DEEAF6" w:themeFill="accent5" w:themeFillTint="33"/>
            <w:vAlign w:val="center"/>
          </w:tcPr>
          <w:p w:rsidRPr="001B077D" w:rsidR="002E5788" w:rsidP="002E5788" w:rsidRDefault="66079CBC" w14:paraId="12313328" w14:textId="16F4A05A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1B077D">
              <w:rPr>
                <w:rFonts w:ascii="Verdana" w:hAnsi="Verdana" w:cstheme="minorBidi"/>
                <w:b/>
                <w:bCs/>
                <w:sz w:val="22"/>
                <w:szCs w:val="22"/>
              </w:rPr>
              <w:t>Comparative and fair testing</w:t>
            </w:r>
          </w:p>
        </w:tc>
        <w:tc>
          <w:tcPr>
            <w:tcW w:w="13544" w:type="dxa"/>
            <w:gridSpan w:val="8"/>
            <w:shd w:val="clear" w:color="auto" w:fill="DEEAF6" w:themeFill="accent5" w:themeFillTint="33"/>
          </w:tcPr>
          <w:p w:rsidR="003B2CF7" w:rsidP="00C13321" w:rsidRDefault="00A71971" w14:paraId="1523C9D6" w14:textId="7777777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="00A71971" w:rsidP="00C13321" w:rsidRDefault="00A71971" w14:paraId="22257A30" w14:textId="7777777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  <w:p w:rsidRPr="00C13321" w:rsidR="00A71971" w:rsidP="00C13321" w:rsidRDefault="00A71971" w14:paraId="61190975" w14:textId="2301894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6</w:t>
            </w:r>
          </w:p>
        </w:tc>
        <w:tc>
          <w:tcPr>
            <w:tcW w:w="6696" w:type="dxa"/>
            <w:gridSpan w:val="2"/>
            <w:vMerge/>
            <w:vAlign w:val="center"/>
          </w:tcPr>
          <w:p w:rsidRPr="001B077D" w:rsidR="002E5788" w:rsidP="002E5788" w:rsidRDefault="002E5788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B077D" w:rsidR="0D194ADB" w:rsidTr="534D5A6B" w14:paraId="1D4BC1CA" w14:textId="77777777">
        <w:trPr>
          <w:trHeight w:val="784"/>
        </w:trPr>
        <w:tc>
          <w:tcPr>
            <w:tcW w:w="2294" w:type="dxa"/>
            <w:shd w:val="clear" w:color="auto" w:fill="DEEAF6" w:themeFill="accent5" w:themeFillTint="33"/>
            <w:vAlign w:val="center"/>
          </w:tcPr>
          <w:p w:rsidRPr="001B077D" w:rsidR="66079CBC" w:rsidP="0D194ADB" w:rsidRDefault="66079CBC" w14:paraId="2DB5D973" w14:textId="2384557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001B077D"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Identifying, </w:t>
            </w:r>
            <w:proofErr w:type="gramStart"/>
            <w:r w:rsidRPr="001B077D"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>classifying</w:t>
            </w:r>
            <w:proofErr w:type="gramEnd"/>
            <w:r w:rsidRPr="001B077D"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 and grouping</w:t>
            </w:r>
          </w:p>
        </w:tc>
        <w:tc>
          <w:tcPr>
            <w:tcW w:w="13544" w:type="dxa"/>
            <w:gridSpan w:val="8"/>
            <w:shd w:val="clear" w:color="auto" w:fill="DEEAF6" w:themeFill="accent5" w:themeFillTint="33"/>
          </w:tcPr>
          <w:p w:rsidRPr="00C13321" w:rsidR="0D194ADB" w:rsidP="00C13321" w:rsidRDefault="00C13321" w14:paraId="05EFE116" w14:textId="38F250E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Lesson 2</w:t>
            </w:r>
          </w:p>
        </w:tc>
        <w:tc>
          <w:tcPr>
            <w:tcW w:w="6707" w:type="dxa"/>
            <w:gridSpan w:val="3"/>
            <w:shd w:val="clear" w:color="auto" w:fill="DEEAF6" w:themeFill="accent5" w:themeFillTint="33"/>
          </w:tcPr>
          <w:p w:rsidRPr="001B077D" w:rsidR="0D194ADB" w:rsidP="0D194ADB" w:rsidRDefault="0D194ADB" w14:paraId="3B26D7F5" w14:textId="5950ED96">
            <w:pPr>
              <w:pStyle w:val="ListParagraph"/>
              <w:rPr>
                <w:rFonts w:ascii="Verdana" w:hAnsi="Verdana" w:cstheme="minorBidi"/>
                <w:sz w:val="22"/>
                <w:szCs w:val="22"/>
              </w:rPr>
            </w:pPr>
          </w:p>
        </w:tc>
      </w:tr>
    </w:tbl>
    <w:p w:rsidRPr="001B077D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1B077D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1B077D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1B077D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UTDg1nJ" int2:invalidationBookmarkName="" int2:hashCode="CT2cs6ZL/xXo2P" int2:id="H6BWDaty">
      <int2:state int2:value="Rejected" int2:type="AugLoop_Text_Critique"/>
    </int2:bookmark>
    <int2:bookmark int2:bookmarkName="_Int_m7Oo7669" int2:invalidationBookmarkName="" int2:hashCode="CT2cs6ZL/xXo2P" int2:id="Qnh8QAE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13E"/>
    <w:multiLevelType w:val="hybridMultilevel"/>
    <w:tmpl w:val="027A3E1A"/>
    <w:lvl w:ilvl="0" w:tplc="F7562CE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0523F00"/>
    <w:multiLevelType w:val="hybridMultilevel"/>
    <w:tmpl w:val="B094C06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2660535"/>
    <w:multiLevelType w:val="hybridMultilevel"/>
    <w:tmpl w:val="0268B582"/>
    <w:lvl w:ilvl="0" w:tplc="AE324C58">
      <w:start w:val="5"/>
      <w:numFmt w:val="bullet"/>
      <w:lvlText w:val="-"/>
      <w:lvlJc w:val="left"/>
      <w:pPr>
        <w:ind w:left="360" w:hanging="360"/>
      </w:pPr>
      <w:rPr>
        <w:rFonts w:hint="default" w:ascii="Times New Roman" w:hAnsi="Times New Roman"/>
      </w:rPr>
    </w:lvl>
    <w:lvl w:ilvl="1" w:tplc="34EEE6F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01E5C5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EFA698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CFA622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04C43F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7B2312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6B2101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5F427F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41D54BE"/>
    <w:multiLevelType w:val="hybridMultilevel"/>
    <w:tmpl w:val="417C93EE"/>
    <w:lvl w:ilvl="0" w:tplc="F99A55CE">
      <w:start w:val="1"/>
      <w:numFmt w:val="decimal"/>
      <w:lvlText w:val="%1."/>
      <w:lvlJc w:val="left"/>
      <w:pPr>
        <w:ind w:left="360" w:hanging="360"/>
      </w:pPr>
      <w:rPr>
        <w:color w:val="000000"/>
        <w:sz w:val="27"/>
      </w:rPr>
    </w:lvl>
    <w:lvl w:ilvl="1" w:tplc="474A4804" w:tentative="1">
      <w:start w:val="1"/>
      <w:numFmt w:val="lowerLetter"/>
      <w:lvlText w:val="%2."/>
      <w:lvlJc w:val="left"/>
      <w:pPr>
        <w:ind w:left="1080" w:hanging="360"/>
      </w:pPr>
    </w:lvl>
    <w:lvl w:ilvl="2" w:tplc="56EADF20" w:tentative="1">
      <w:start w:val="1"/>
      <w:numFmt w:val="lowerRoman"/>
      <w:lvlText w:val="%3."/>
      <w:lvlJc w:val="right"/>
      <w:pPr>
        <w:ind w:left="1800" w:hanging="180"/>
      </w:pPr>
    </w:lvl>
    <w:lvl w:ilvl="3" w:tplc="6B728B1A" w:tentative="1">
      <w:start w:val="1"/>
      <w:numFmt w:val="decimal"/>
      <w:lvlText w:val="%4."/>
      <w:lvlJc w:val="left"/>
      <w:pPr>
        <w:ind w:left="2520" w:hanging="360"/>
      </w:pPr>
    </w:lvl>
    <w:lvl w:ilvl="4" w:tplc="EB641C98" w:tentative="1">
      <w:start w:val="1"/>
      <w:numFmt w:val="lowerLetter"/>
      <w:lvlText w:val="%5."/>
      <w:lvlJc w:val="left"/>
      <w:pPr>
        <w:ind w:left="3240" w:hanging="360"/>
      </w:pPr>
    </w:lvl>
    <w:lvl w:ilvl="5" w:tplc="76A0589A" w:tentative="1">
      <w:start w:val="1"/>
      <w:numFmt w:val="lowerRoman"/>
      <w:lvlText w:val="%6."/>
      <w:lvlJc w:val="right"/>
      <w:pPr>
        <w:ind w:left="3960" w:hanging="180"/>
      </w:pPr>
    </w:lvl>
    <w:lvl w:ilvl="6" w:tplc="8C28517A" w:tentative="1">
      <w:start w:val="1"/>
      <w:numFmt w:val="decimal"/>
      <w:lvlText w:val="%7."/>
      <w:lvlJc w:val="left"/>
      <w:pPr>
        <w:ind w:left="4680" w:hanging="360"/>
      </w:pPr>
    </w:lvl>
    <w:lvl w:ilvl="7" w:tplc="2D987BC4" w:tentative="1">
      <w:start w:val="1"/>
      <w:numFmt w:val="lowerLetter"/>
      <w:lvlText w:val="%8."/>
      <w:lvlJc w:val="left"/>
      <w:pPr>
        <w:ind w:left="5400" w:hanging="360"/>
      </w:pPr>
    </w:lvl>
    <w:lvl w:ilvl="8" w:tplc="84C056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A304F9"/>
    <w:multiLevelType w:val="hybridMultilevel"/>
    <w:tmpl w:val="D50CCF0A"/>
    <w:lvl w:ilvl="0" w:tplc="2DE2B770">
      <w:start w:val="1"/>
      <w:numFmt w:val="decimal"/>
      <w:lvlText w:val="%1."/>
      <w:lvlJc w:val="left"/>
      <w:pPr>
        <w:ind w:left="720" w:hanging="360"/>
      </w:pPr>
      <w:rPr>
        <w:rFonts w:hint="default" w:ascii="Verdana" w:hAnsi="Verdana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070EDB"/>
    <w:multiLevelType w:val="hybridMultilevel"/>
    <w:tmpl w:val="DCA0A396"/>
    <w:lvl w:ilvl="0" w:tplc="3ABA68B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8856B0"/>
    <w:multiLevelType w:val="hybridMultilevel"/>
    <w:tmpl w:val="69F67E1A"/>
    <w:lvl w:ilvl="0" w:tplc="7A2EA898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21B00AB"/>
    <w:multiLevelType w:val="hybridMultilevel"/>
    <w:tmpl w:val="DA466FBC"/>
    <w:lvl w:ilvl="0" w:tplc="CD04A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DB57651"/>
    <w:multiLevelType w:val="hybridMultilevel"/>
    <w:tmpl w:val="A39C43EC"/>
    <w:lvl w:ilvl="0" w:tplc="1CB49C28">
      <w:start w:val="5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964C75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8029B3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4EEED9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94889F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BA44FD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538683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D8219E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7688F9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F3357B5"/>
    <w:multiLevelType w:val="hybridMultilevel"/>
    <w:tmpl w:val="1D48A32A"/>
    <w:lvl w:ilvl="0" w:tplc="474A6E7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D30F4D"/>
    <w:multiLevelType w:val="hybridMultilevel"/>
    <w:tmpl w:val="B4E67ADA"/>
    <w:lvl w:ilvl="0" w:tplc="A2B8192C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/>
      </w:rPr>
    </w:lvl>
    <w:lvl w:ilvl="1" w:tplc="2F16E4F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DE4C61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20E62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1D6BEB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D083EF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4185E6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36C103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80EEB7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8158000">
    <w:abstractNumId w:val="6"/>
  </w:num>
  <w:num w:numId="2" w16cid:durableId="204342426">
    <w:abstractNumId w:val="27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9"/>
  </w:num>
  <w:num w:numId="6" w16cid:durableId="86732394">
    <w:abstractNumId w:val="10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4"/>
  </w:num>
  <w:num w:numId="10" w16cid:durableId="464547468">
    <w:abstractNumId w:val="23"/>
  </w:num>
  <w:num w:numId="11" w16cid:durableId="1026828645">
    <w:abstractNumId w:val="21"/>
  </w:num>
  <w:num w:numId="12" w16cid:durableId="329990707">
    <w:abstractNumId w:val="15"/>
  </w:num>
  <w:num w:numId="13" w16cid:durableId="43794501">
    <w:abstractNumId w:val="3"/>
  </w:num>
  <w:num w:numId="14" w16cid:durableId="53506491">
    <w:abstractNumId w:val="28"/>
  </w:num>
  <w:num w:numId="15" w16cid:durableId="648751892">
    <w:abstractNumId w:val="22"/>
  </w:num>
  <w:num w:numId="16" w16cid:durableId="968784275">
    <w:abstractNumId w:val="1"/>
  </w:num>
  <w:num w:numId="17" w16cid:durableId="1985160547">
    <w:abstractNumId w:val="12"/>
  </w:num>
  <w:num w:numId="18" w16cid:durableId="1574663116">
    <w:abstractNumId w:val="4"/>
  </w:num>
  <w:num w:numId="19" w16cid:durableId="550850431">
    <w:abstractNumId w:val="30"/>
  </w:num>
  <w:num w:numId="20" w16cid:durableId="2015181197">
    <w:abstractNumId w:val="11"/>
  </w:num>
  <w:num w:numId="21" w16cid:durableId="154876855">
    <w:abstractNumId w:val="31"/>
  </w:num>
  <w:num w:numId="22" w16cid:durableId="1595671713">
    <w:abstractNumId w:val="20"/>
  </w:num>
  <w:num w:numId="23" w16cid:durableId="819228763">
    <w:abstractNumId w:val="26"/>
  </w:num>
  <w:num w:numId="24" w16cid:durableId="235091584">
    <w:abstractNumId w:val="0"/>
  </w:num>
  <w:num w:numId="25" w16cid:durableId="1729180753">
    <w:abstractNumId w:val="18"/>
  </w:num>
  <w:num w:numId="26" w16cid:durableId="55202867">
    <w:abstractNumId w:val="19"/>
  </w:num>
  <w:num w:numId="27" w16cid:durableId="390271420">
    <w:abstractNumId w:val="17"/>
  </w:num>
  <w:num w:numId="28" w16cid:durableId="1581596794">
    <w:abstractNumId w:val="25"/>
  </w:num>
  <w:num w:numId="29" w16cid:durableId="696271105">
    <w:abstractNumId w:val="13"/>
  </w:num>
  <w:num w:numId="30" w16cid:durableId="170488117">
    <w:abstractNumId w:val="9"/>
  </w:num>
  <w:num w:numId="31" w16cid:durableId="2066297487">
    <w:abstractNumId w:val="32"/>
  </w:num>
  <w:num w:numId="32" w16cid:durableId="444543619">
    <w:abstractNumId w:val="8"/>
  </w:num>
  <w:num w:numId="33" w16cid:durableId="187041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CB4"/>
    <w:rsid w:val="00021F38"/>
    <w:rsid w:val="00026475"/>
    <w:rsid w:val="00034804"/>
    <w:rsid w:val="000370CD"/>
    <w:rsid w:val="000434C0"/>
    <w:rsid w:val="00054B23"/>
    <w:rsid w:val="00064C19"/>
    <w:rsid w:val="00064F95"/>
    <w:rsid w:val="000671B8"/>
    <w:rsid w:val="00075400"/>
    <w:rsid w:val="00085803"/>
    <w:rsid w:val="00086944"/>
    <w:rsid w:val="0009021E"/>
    <w:rsid w:val="000923A7"/>
    <w:rsid w:val="00092540"/>
    <w:rsid w:val="00093913"/>
    <w:rsid w:val="00093F4E"/>
    <w:rsid w:val="000944E7"/>
    <w:rsid w:val="000A039D"/>
    <w:rsid w:val="000A63C1"/>
    <w:rsid w:val="000A77A5"/>
    <w:rsid w:val="000D365F"/>
    <w:rsid w:val="000D4573"/>
    <w:rsid w:val="000D5C37"/>
    <w:rsid w:val="000E78F6"/>
    <w:rsid w:val="000F7DBD"/>
    <w:rsid w:val="00102049"/>
    <w:rsid w:val="00106590"/>
    <w:rsid w:val="00106BD9"/>
    <w:rsid w:val="00106C61"/>
    <w:rsid w:val="001171C8"/>
    <w:rsid w:val="0012036D"/>
    <w:rsid w:val="0012492E"/>
    <w:rsid w:val="00124E61"/>
    <w:rsid w:val="00126FA5"/>
    <w:rsid w:val="001434C8"/>
    <w:rsid w:val="001531AC"/>
    <w:rsid w:val="00164761"/>
    <w:rsid w:val="00166A7C"/>
    <w:rsid w:val="00166F7B"/>
    <w:rsid w:val="00182A63"/>
    <w:rsid w:val="00183604"/>
    <w:rsid w:val="0018433F"/>
    <w:rsid w:val="001A450A"/>
    <w:rsid w:val="001A5AA3"/>
    <w:rsid w:val="001B037D"/>
    <w:rsid w:val="001B077D"/>
    <w:rsid w:val="001B1025"/>
    <w:rsid w:val="001C156B"/>
    <w:rsid w:val="001C6FA4"/>
    <w:rsid w:val="001D3C89"/>
    <w:rsid w:val="001E52A9"/>
    <w:rsid w:val="001F1C58"/>
    <w:rsid w:val="001F4A92"/>
    <w:rsid w:val="00201C24"/>
    <w:rsid w:val="002047F6"/>
    <w:rsid w:val="00204B4A"/>
    <w:rsid w:val="00213D75"/>
    <w:rsid w:val="002160B2"/>
    <w:rsid w:val="0024226E"/>
    <w:rsid w:val="00242448"/>
    <w:rsid w:val="00247F9A"/>
    <w:rsid w:val="00251852"/>
    <w:rsid w:val="002602F8"/>
    <w:rsid w:val="0026408B"/>
    <w:rsid w:val="00290A13"/>
    <w:rsid w:val="0029187E"/>
    <w:rsid w:val="00291B63"/>
    <w:rsid w:val="00296816"/>
    <w:rsid w:val="002A0A59"/>
    <w:rsid w:val="002A1BEC"/>
    <w:rsid w:val="002B0E22"/>
    <w:rsid w:val="002B3C4B"/>
    <w:rsid w:val="002C5D8E"/>
    <w:rsid w:val="002C6733"/>
    <w:rsid w:val="002D10FB"/>
    <w:rsid w:val="002D35F9"/>
    <w:rsid w:val="002E5788"/>
    <w:rsid w:val="002F1DFC"/>
    <w:rsid w:val="00305357"/>
    <w:rsid w:val="003350E5"/>
    <w:rsid w:val="00342307"/>
    <w:rsid w:val="00346B73"/>
    <w:rsid w:val="00366B83"/>
    <w:rsid w:val="003863D7"/>
    <w:rsid w:val="0038654A"/>
    <w:rsid w:val="00394787"/>
    <w:rsid w:val="003A421F"/>
    <w:rsid w:val="003B099C"/>
    <w:rsid w:val="003B2CF7"/>
    <w:rsid w:val="003C1592"/>
    <w:rsid w:val="003C2758"/>
    <w:rsid w:val="003C43BD"/>
    <w:rsid w:val="003D22B7"/>
    <w:rsid w:val="003D6E06"/>
    <w:rsid w:val="003E099A"/>
    <w:rsid w:val="003E0D08"/>
    <w:rsid w:val="003E5A70"/>
    <w:rsid w:val="00402D0E"/>
    <w:rsid w:val="00404DB6"/>
    <w:rsid w:val="00406B3B"/>
    <w:rsid w:val="00420A16"/>
    <w:rsid w:val="004244E2"/>
    <w:rsid w:val="00430B0A"/>
    <w:rsid w:val="00430E99"/>
    <w:rsid w:val="00432935"/>
    <w:rsid w:val="0044668F"/>
    <w:rsid w:val="004572D6"/>
    <w:rsid w:val="00461521"/>
    <w:rsid w:val="004621EA"/>
    <w:rsid w:val="00463CD2"/>
    <w:rsid w:val="004648E1"/>
    <w:rsid w:val="00473BBD"/>
    <w:rsid w:val="00474463"/>
    <w:rsid w:val="00477812"/>
    <w:rsid w:val="00491902"/>
    <w:rsid w:val="00494261"/>
    <w:rsid w:val="00495837"/>
    <w:rsid w:val="00495E49"/>
    <w:rsid w:val="00496336"/>
    <w:rsid w:val="004A60C4"/>
    <w:rsid w:val="004A6C82"/>
    <w:rsid w:val="004B12FE"/>
    <w:rsid w:val="004B44E8"/>
    <w:rsid w:val="004C4C78"/>
    <w:rsid w:val="004D4029"/>
    <w:rsid w:val="004D5456"/>
    <w:rsid w:val="004E5593"/>
    <w:rsid w:val="004F324D"/>
    <w:rsid w:val="00502134"/>
    <w:rsid w:val="005160DD"/>
    <w:rsid w:val="00517869"/>
    <w:rsid w:val="00521C43"/>
    <w:rsid w:val="00526EC3"/>
    <w:rsid w:val="00527DCC"/>
    <w:rsid w:val="005425F7"/>
    <w:rsid w:val="005457F9"/>
    <w:rsid w:val="0056797E"/>
    <w:rsid w:val="00575154"/>
    <w:rsid w:val="00575571"/>
    <w:rsid w:val="00590228"/>
    <w:rsid w:val="005907D8"/>
    <w:rsid w:val="0059583F"/>
    <w:rsid w:val="005B2C8E"/>
    <w:rsid w:val="005B4BC9"/>
    <w:rsid w:val="005C0DDD"/>
    <w:rsid w:val="005E1AE1"/>
    <w:rsid w:val="005E4F7B"/>
    <w:rsid w:val="005F2609"/>
    <w:rsid w:val="005F502C"/>
    <w:rsid w:val="00600BA3"/>
    <w:rsid w:val="00624285"/>
    <w:rsid w:val="00657EF7"/>
    <w:rsid w:val="00664C80"/>
    <w:rsid w:val="0067154F"/>
    <w:rsid w:val="00673C32"/>
    <w:rsid w:val="00673CE3"/>
    <w:rsid w:val="006771AE"/>
    <w:rsid w:val="0069413C"/>
    <w:rsid w:val="006A0D8D"/>
    <w:rsid w:val="006A7C09"/>
    <w:rsid w:val="006B1239"/>
    <w:rsid w:val="006B1BB6"/>
    <w:rsid w:val="006B4943"/>
    <w:rsid w:val="006C0397"/>
    <w:rsid w:val="006D536C"/>
    <w:rsid w:val="006E31FB"/>
    <w:rsid w:val="006F0EBA"/>
    <w:rsid w:val="006F580A"/>
    <w:rsid w:val="006F6F09"/>
    <w:rsid w:val="0070650B"/>
    <w:rsid w:val="00711F94"/>
    <w:rsid w:val="007153AB"/>
    <w:rsid w:val="00723215"/>
    <w:rsid w:val="00731F43"/>
    <w:rsid w:val="00733894"/>
    <w:rsid w:val="00742F08"/>
    <w:rsid w:val="007465E7"/>
    <w:rsid w:val="00751A5D"/>
    <w:rsid w:val="00751E29"/>
    <w:rsid w:val="007565DF"/>
    <w:rsid w:val="007671B6"/>
    <w:rsid w:val="00772FD4"/>
    <w:rsid w:val="00783EA0"/>
    <w:rsid w:val="00787F6E"/>
    <w:rsid w:val="007909E1"/>
    <w:rsid w:val="00793287"/>
    <w:rsid w:val="00794624"/>
    <w:rsid w:val="007A0166"/>
    <w:rsid w:val="007A5A70"/>
    <w:rsid w:val="007C1D9A"/>
    <w:rsid w:val="007C49FC"/>
    <w:rsid w:val="007C5C59"/>
    <w:rsid w:val="007D39E9"/>
    <w:rsid w:val="007E2769"/>
    <w:rsid w:val="007F4AF2"/>
    <w:rsid w:val="007F7D98"/>
    <w:rsid w:val="008027B8"/>
    <w:rsid w:val="00812345"/>
    <w:rsid w:val="00813C3C"/>
    <w:rsid w:val="00815CA9"/>
    <w:rsid w:val="008211C4"/>
    <w:rsid w:val="00826A6B"/>
    <w:rsid w:val="008278A0"/>
    <w:rsid w:val="00830206"/>
    <w:rsid w:val="008327A3"/>
    <w:rsid w:val="00834620"/>
    <w:rsid w:val="00841785"/>
    <w:rsid w:val="00844015"/>
    <w:rsid w:val="00845FFF"/>
    <w:rsid w:val="00846C67"/>
    <w:rsid w:val="00854D07"/>
    <w:rsid w:val="008622F2"/>
    <w:rsid w:val="00863979"/>
    <w:rsid w:val="0086758B"/>
    <w:rsid w:val="0087348D"/>
    <w:rsid w:val="008759D9"/>
    <w:rsid w:val="00876EC9"/>
    <w:rsid w:val="00881A97"/>
    <w:rsid w:val="00887CEE"/>
    <w:rsid w:val="00890382"/>
    <w:rsid w:val="008979AD"/>
    <w:rsid w:val="008B1B7B"/>
    <w:rsid w:val="008C1472"/>
    <w:rsid w:val="008E7782"/>
    <w:rsid w:val="008F1958"/>
    <w:rsid w:val="008F1983"/>
    <w:rsid w:val="008F1BB2"/>
    <w:rsid w:val="008F6099"/>
    <w:rsid w:val="00900401"/>
    <w:rsid w:val="00905926"/>
    <w:rsid w:val="009216DF"/>
    <w:rsid w:val="00922FC9"/>
    <w:rsid w:val="00926F05"/>
    <w:rsid w:val="00933986"/>
    <w:rsid w:val="00945102"/>
    <w:rsid w:val="00947E3C"/>
    <w:rsid w:val="00951278"/>
    <w:rsid w:val="009628F9"/>
    <w:rsid w:val="0096677D"/>
    <w:rsid w:val="00970514"/>
    <w:rsid w:val="0097281A"/>
    <w:rsid w:val="00976482"/>
    <w:rsid w:val="009805EB"/>
    <w:rsid w:val="00984CB8"/>
    <w:rsid w:val="00986852"/>
    <w:rsid w:val="009921C3"/>
    <w:rsid w:val="00995916"/>
    <w:rsid w:val="009A2C3A"/>
    <w:rsid w:val="009A5481"/>
    <w:rsid w:val="009A6EF4"/>
    <w:rsid w:val="009B027E"/>
    <w:rsid w:val="009C57E3"/>
    <w:rsid w:val="009C5EC4"/>
    <w:rsid w:val="00A07B1E"/>
    <w:rsid w:val="00A1287D"/>
    <w:rsid w:val="00A13E86"/>
    <w:rsid w:val="00A276CF"/>
    <w:rsid w:val="00A30C99"/>
    <w:rsid w:val="00A44E36"/>
    <w:rsid w:val="00A44F67"/>
    <w:rsid w:val="00A56B88"/>
    <w:rsid w:val="00A57383"/>
    <w:rsid w:val="00A57776"/>
    <w:rsid w:val="00A60A26"/>
    <w:rsid w:val="00A67FB2"/>
    <w:rsid w:val="00A71971"/>
    <w:rsid w:val="00A81745"/>
    <w:rsid w:val="00A91AE1"/>
    <w:rsid w:val="00A97D61"/>
    <w:rsid w:val="00AA0F4E"/>
    <w:rsid w:val="00AA2969"/>
    <w:rsid w:val="00AB2DE4"/>
    <w:rsid w:val="00AB5F7B"/>
    <w:rsid w:val="00AC1089"/>
    <w:rsid w:val="00AC2497"/>
    <w:rsid w:val="00AD12FB"/>
    <w:rsid w:val="00AD2D04"/>
    <w:rsid w:val="00AE231D"/>
    <w:rsid w:val="00AE7100"/>
    <w:rsid w:val="00AE7759"/>
    <w:rsid w:val="00AF7EB9"/>
    <w:rsid w:val="00B0447E"/>
    <w:rsid w:val="00B05045"/>
    <w:rsid w:val="00B063EB"/>
    <w:rsid w:val="00B13606"/>
    <w:rsid w:val="00B148A4"/>
    <w:rsid w:val="00B21C51"/>
    <w:rsid w:val="00B23E87"/>
    <w:rsid w:val="00B2499C"/>
    <w:rsid w:val="00B33AFB"/>
    <w:rsid w:val="00B522B9"/>
    <w:rsid w:val="00B5267A"/>
    <w:rsid w:val="00B64482"/>
    <w:rsid w:val="00B677C3"/>
    <w:rsid w:val="00B70B29"/>
    <w:rsid w:val="00B8487E"/>
    <w:rsid w:val="00B854BE"/>
    <w:rsid w:val="00B9787D"/>
    <w:rsid w:val="00BA5EFD"/>
    <w:rsid w:val="00BB21A2"/>
    <w:rsid w:val="00BB5C01"/>
    <w:rsid w:val="00BB636F"/>
    <w:rsid w:val="00BD47D1"/>
    <w:rsid w:val="00BE4F9F"/>
    <w:rsid w:val="00BF2759"/>
    <w:rsid w:val="00BF3124"/>
    <w:rsid w:val="00BF4B69"/>
    <w:rsid w:val="00C13321"/>
    <w:rsid w:val="00C26D23"/>
    <w:rsid w:val="00C318EB"/>
    <w:rsid w:val="00C3191E"/>
    <w:rsid w:val="00C45C68"/>
    <w:rsid w:val="00C70960"/>
    <w:rsid w:val="00C72AFA"/>
    <w:rsid w:val="00C73BCC"/>
    <w:rsid w:val="00C75B80"/>
    <w:rsid w:val="00C90BF9"/>
    <w:rsid w:val="00C9305D"/>
    <w:rsid w:val="00C95C6A"/>
    <w:rsid w:val="00CA2F23"/>
    <w:rsid w:val="00CA5A7A"/>
    <w:rsid w:val="00CB1142"/>
    <w:rsid w:val="00CB45B9"/>
    <w:rsid w:val="00CB53F3"/>
    <w:rsid w:val="00CC5602"/>
    <w:rsid w:val="00CD5D75"/>
    <w:rsid w:val="00CE4C4F"/>
    <w:rsid w:val="00CE4D9A"/>
    <w:rsid w:val="00CE6E06"/>
    <w:rsid w:val="00CE7790"/>
    <w:rsid w:val="00CE79A9"/>
    <w:rsid w:val="00CF73EF"/>
    <w:rsid w:val="00D03EEA"/>
    <w:rsid w:val="00D17652"/>
    <w:rsid w:val="00D17653"/>
    <w:rsid w:val="00D2598B"/>
    <w:rsid w:val="00D26FC4"/>
    <w:rsid w:val="00D33942"/>
    <w:rsid w:val="00D4271E"/>
    <w:rsid w:val="00D51453"/>
    <w:rsid w:val="00D62A24"/>
    <w:rsid w:val="00D7118C"/>
    <w:rsid w:val="00D721B5"/>
    <w:rsid w:val="00D805DA"/>
    <w:rsid w:val="00D827E0"/>
    <w:rsid w:val="00D83FFB"/>
    <w:rsid w:val="00D85E66"/>
    <w:rsid w:val="00D92602"/>
    <w:rsid w:val="00D94839"/>
    <w:rsid w:val="00DA12EC"/>
    <w:rsid w:val="00DB6360"/>
    <w:rsid w:val="00DC3A5C"/>
    <w:rsid w:val="00DD16BF"/>
    <w:rsid w:val="00DD1DE4"/>
    <w:rsid w:val="00DD45DF"/>
    <w:rsid w:val="00DE1439"/>
    <w:rsid w:val="00DE2D98"/>
    <w:rsid w:val="00DE3679"/>
    <w:rsid w:val="00DE3A7E"/>
    <w:rsid w:val="00DE4B49"/>
    <w:rsid w:val="00DF3A0B"/>
    <w:rsid w:val="00DF7E8A"/>
    <w:rsid w:val="00E00ED1"/>
    <w:rsid w:val="00E02A9B"/>
    <w:rsid w:val="00E04B6B"/>
    <w:rsid w:val="00E255C0"/>
    <w:rsid w:val="00E317C2"/>
    <w:rsid w:val="00E3576A"/>
    <w:rsid w:val="00E364F1"/>
    <w:rsid w:val="00E3679F"/>
    <w:rsid w:val="00E37647"/>
    <w:rsid w:val="00E41D57"/>
    <w:rsid w:val="00E51ED8"/>
    <w:rsid w:val="00E57897"/>
    <w:rsid w:val="00E62E8E"/>
    <w:rsid w:val="00E651F5"/>
    <w:rsid w:val="00E6677B"/>
    <w:rsid w:val="00E66B41"/>
    <w:rsid w:val="00E70F3E"/>
    <w:rsid w:val="00E728B0"/>
    <w:rsid w:val="00E922E5"/>
    <w:rsid w:val="00E95696"/>
    <w:rsid w:val="00E95C2F"/>
    <w:rsid w:val="00EB53B5"/>
    <w:rsid w:val="00EC2362"/>
    <w:rsid w:val="00EC7358"/>
    <w:rsid w:val="00ED43DC"/>
    <w:rsid w:val="00EE65F3"/>
    <w:rsid w:val="00EF6F96"/>
    <w:rsid w:val="00EF71B5"/>
    <w:rsid w:val="00F23D67"/>
    <w:rsid w:val="00F24099"/>
    <w:rsid w:val="00F41183"/>
    <w:rsid w:val="00F51E7E"/>
    <w:rsid w:val="00F57575"/>
    <w:rsid w:val="00F60DFB"/>
    <w:rsid w:val="00F6113D"/>
    <w:rsid w:val="00F715B5"/>
    <w:rsid w:val="00F77CD9"/>
    <w:rsid w:val="00F80B9E"/>
    <w:rsid w:val="00F9383B"/>
    <w:rsid w:val="00F949EC"/>
    <w:rsid w:val="00FA0E66"/>
    <w:rsid w:val="00FA3607"/>
    <w:rsid w:val="00FA375E"/>
    <w:rsid w:val="00FB0228"/>
    <w:rsid w:val="00FB2137"/>
    <w:rsid w:val="00FB3D22"/>
    <w:rsid w:val="00FB4B8C"/>
    <w:rsid w:val="00FC3377"/>
    <w:rsid w:val="00FD236F"/>
    <w:rsid w:val="00FE356A"/>
    <w:rsid w:val="00FE35D2"/>
    <w:rsid w:val="00FF143D"/>
    <w:rsid w:val="02BA967A"/>
    <w:rsid w:val="0326ED35"/>
    <w:rsid w:val="0637F628"/>
    <w:rsid w:val="09D43463"/>
    <w:rsid w:val="0BF6CA5A"/>
    <w:rsid w:val="0CD63CFF"/>
    <w:rsid w:val="0D194ADB"/>
    <w:rsid w:val="0EE4A36B"/>
    <w:rsid w:val="0F396DCB"/>
    <w:rsid w:val="0F58C10A"/>
    <w:rsid w:val="10F1019D"/>
    <w:rsid w:val="11B20890"/>
    <w:rsid w:val="1243D7A3"/>
    <w:rsid w:val="1323B0A3"/>
    <w:rsid w:val="15F0921E"/>
    <w:rsid w:val="16F8CFE5"/>
    <w:rsid w:val="173A7C9E"/>
    <w:rsid w:val="1791A62D"/>
    <w:rsid w:val="1791E268"/>
    <w:rsid w:val="1A2CE854"/>
    <w:rsid w:val="1CCEA8FC"/>
    <w:rsid w:val="1F76D25A"/>
    <w:rsid w:val="2112A2BB"/>
    <w:rsid w:val="226B672F"/>
    <w:rsid w:val="22DA01D9"/>
    <w:rsid w:val="23B5829D"/>
    <w:rsid w:val="24073790"/>
    <w:rsid w:val="27FAB07A"/>
    <w:rsid w:val="283F5B64"/>
    <w:rsid w:val="285167F9"/>
    <w:rsid w:val="2C3A93E1"/>
    <w:rsid w:val="32CE2376"/>
    <w:rsid w:val="344BAE81"/>
    <w:rsid w:val="39CB6713"/>
    <w:rsid w:val="3A481A5B"/>
    <w:rsid w:val="3C45B24E"/>
    <w:rsid w:val="3CB9FAD5"/>
    <w:rsid w:val="3CEB8349"/>
    <w:rsid w:val="3DCA837C"/>
    <w:rsid w:val="3E55CB36"/>
    <w:rsid w:val="3FBE91D2"/>
    <w:rsid w:val="3FE63B9E"/>
    <w:rsid w:val="422097A9"/>
    <w:rsid w:val="476AABAF"/>
    <w:rsid w:val="47CDC69D"/>
    <w:rsid w:val="4953BEC8"/>
    <w:rsid w:val="4A8922CA"/>
    <w:rsid w:val="4B1BE305"/>
    <w:rsid w:val="4CAB734A"/>
    <w:rsid w:val="4DBC8E2F"/>
    <w:rsid w:val="4DC80C04"/>
    <w:rsid w:val="4E73DC86"/>
    <w:rsid w:val="4E9C672F"/>
    <w:rsid w:val="512F1A7C"/>
    <w:rsid w:val="534D5A6B"/>
    <w:rsid w:val="553F382C"/>
    <w:rsid w:val="56224B4D"/>
    <w:rsid w:val="573BDCF9"/>
    <w:rsid w:val="58D7AD5A"/>
    <w:rsid w:val="5C574DB6"/>
    <w:rsid w:val="602F1ADD"/>
    <w:rsid w:val="62EF4F43"/>
    <w:rsid w:val="66079CBC"/>
    <w:rsid w:val="6823ED1B"/>
    <w:rsid w:val="68E18EA0"/>
    <w:rsid w:val="6BC6BB22"/>
    <w:rsid w:val="6CCF36DB"/>
    <w:rsid w:val="6CF318E2"/>
    <w:rsid w:val="6E231F37"/>
    <w:rsid w:val="6EB7827E"/>
    <w:rsid w:val="71C01452"/>
    <w:rsid w:val="72AFAA50"/>
    <w:rsid w:val="740863E4"/>
    <w:rsid w:val="74C12063"/>
    <w:rsid w:val="771B113E"/>
    <w:rsid w:val="77612540"/>
    <w:rsid w:val="777FAAD7"/>
    <w:rsid w:val="78FCF5A1"/>
    <w:rsid w:val="79C38645"/>
    <w:rsid w:val="7CEC4A15"/>
    <w:rsid w:val="7F4D4A39"/>
    <w:rsid w:val="7F9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397B77E2-A3C3-4382-9B8B-4AB4CA5D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D83FFB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83FFB"/>
  </w:style>
  <w:style w:type="character" w:styleId="eop" w:customStyle="1">
    <w:name w:val="eop"/>
    <w:basedOn w:val="DefaultParagraphFont"/>
    <w:rsid w:val="00D83FFB"/>
  </w:style>
  <w:style w:type="paragraph" w:styleId="NormalWeb">
    <w:name w:val="Normal (Web)"/>
    <w:basedOn w:val="Normal"/>
    <w:uiPriority w:val="99"/>
    <w:unhideWhenUsed/>
    <w:rsid w:val="0007540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92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5%2FSNAP23_Y5_M2_materials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50E2-3B24-49B5-8D90-3224D3CAB6DD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21B7D-9728-4074-8DD3-97F5CDE0E4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Sarah Loomes</cp:lastModifiedBy>
  <cp:revision>192</cp:revision>
  <cp:lastPrinted>2021-11-23T23:59:00Z</cp:lastPrinted>
  <dcterms:created xsi:type="dcterms:W3CDTF">2023-10-31T19:46:00Z</dcterms:created>
  <dcterms:modified xsi:type="dcterms:W3CDTF">2024-06-19T17:56:50Z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