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48F2" w:rsidR="00342307" w:rsidP="36A21010" w:rsidRDefault="00DF3A0B" w14:paraId="7B1DD168" w14:textId="5EBBBBBF">
      <w:pPr>
        <w:jc w:val="center"/>
        <w:rPr>
          <w:rFonts w:ascii="Verdana" w:hAnsi="Verdana" w:cstheme="minorBidi"/>
          <w:b/>
          <w:bCs/>
          <w:sz w:val="22"/>
          <w:szCs w:val="22"/>
          <w:u w:val="single"/>
        </w:rPr>
      </w:pPr>
      <w:r w:rsidRPr="001848F2">
        <w:rPr>
          <w:rFonts w:ascii="Verdana" w:hAnsi="Verdana" w:cstheme="minorBidi"/>
          <w:b/>
          <w:bCs/>
          <w:sz w:val="22"/>
          <w:szCs w:val="22"/>
          <w:u w:val="single"/>
        </w:rPr>
        <w:t xml:space="preserve">Year </w:t>
      </w:r>
      <w:r w:rsidRPr="001848F2" w:rsidR="00DD16BF">
        <w:rPr>
          <w:rFonts w:ascii="Verdana" w:hAnsi="Verdana" w:cstheme="minorBidi"/>
          <w:b/>
          <w:bCs/>
          <w:sz w:val="22"/>
          <w:szCs w:val="22"/>
          <w:u w:val="single"/>
        </w:rPr>
        <w:t>3 Science Curriculum –</w:t>
      </w:r>
      <w:r w:rsidRPr="001848F2" w:rsidR="005E4F7B">
        <w:rPr>
          <w:rFonts w:ascii="Verdana" w:hAnsi="Verdana" w:cstheme="minorBidi"/>
          <w:b/>
          <w:bCs/>
          <w:sz w:val="22"/>
          <w:szCs w:val="22"/>
          <w:u w:val="single"/>
        </w:rPr>
        <w:t xml:space="preserve"> </w:t>
      </w:r>
      <w:r w:rsidRPr="001848F2" w:rsidR="00DD16BF">
        <w:rPr>
          <w:rFonts w:ascii="Verdana" w:hAnsi="Verdana" w:cstheme="minorBidi"/>
          <w:b/>
          <w:bCs/>
          <w:sz w:val="22"/>
          <w:szCs w:val="22"/>
          <w:u w:val="single"/>
        </w:rPr>
        <w:t>S</w:t>
      </w:r>
      <w:r w:rsidRPr="001848F2" w:rsidR="0D514FAC">
        <w:rPr>
          <w:rFonts w:ascii="Verdana" w:hAnsi="Verdana" w:cstheme="minorBidi"/>
          <w:b/>
          <w:bCs/>
          <w:sz w:val="22"/>
          <w:szCs w:val="22"/>
          <w:u w:val="single"/>
        </w:rPr>
        <w:t xml:space="preserve">ummer </w:t>
      </w:r>
      <w:r w:rsidRPr="001848F2" w:rsidR="00B71224">
        <w:rPr>
          <w:rFonts w:ascii="Verdana" w:hAnsi="Verdana" w:cstheme="minorBidi"/>
          <w:b/>
          <w:bCs/>
          <w:sz w:val="22"/>
          <w:szCs w:val="22"/>
          <w:u w:val="single"/>
        </w:rPr>
        <w:t>2</w:t>
      </w:r>
    </w:p>
    <w:p w:rsidRPr="001848F2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590"/>
        <w:gridCol w:w="1269"/>
        <w:gridCol w:w="881"/>
        <w:gridCol w:w="1999"/>
        <w:gridCol w:w="4801"/>
        <w:gridCol w:w="275"/>
        <w:gridCol w:w="1506"/>
        <w:gridCol w:w="4263"/>
        <w:gridCol w:w="283"/>
        <w:gridCol w:w="4667"/>
        <w:gridCol w:w="11"/>
      </w:tblGrid>
      <w:tr w:rsidRPr="001848F2" w:rsidR="00342307" w:rsidTr="691F6989" w14:paraId="0383C203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tcMar/>
            <w:vAlign w:val="center"/>
          </w:tcPr>
          <w:p w:rsidRPr="001848F2" w:rsidR="00342307" w:rsidRDefault="00DF3A0B" w14:paraId="4BC29966" w14:textId="0EEECEB1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1848F2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Pr="001848F2" w:rsidR="00D1765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Pr="001848F2" w:rsidR="00B71224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Flowering plants and plant growth</w:t>
            </w:r>
          </w:p>
        </w:tc>
      </w:tr>
      <w:tr w:rsidRPr="001848F2" w:rsidR="004A6511" w:rsidTr="691F6989" w14:paraId="63CC2678" w14:textId="77777777">
        <w:trPr>
          <w:gridAfter w:val="1"/>
          <w:wAfter w:w="11" w:type="dxa"/>
          <w:trHeight w:val="454"/>
        </w:trPr>
        <w:tc>
          <w:tcPr>
            <w:tcW w:w="4796" w:type="dxa"/>
            <w:gridSpan w:val="3"/>
            <w:shd w:val="clear" w:color="auto" w:fill="9CC2E5" w:themeFill="accent5" w:themeFillTint="99"/>
            <w:tcMar/>
            <w:vAlign w:val="center"/>
          </w:tcPr>
          <w:p w:rsidRPr="001848F2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070" w:type="dxa"/>
            <w:gridSpan w:val="6"/>
            <w:shd w:val="clear" w:color="auto" w:fill="9CC2E5" w:themeFill="accent5" w:themeFillTint="99"/>
            <w:tcMar/>
            <w:vAlign w:val="center"/>
          </w:tcPr>
          <w:p w:rsidRPr="001848F2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68" w:type="dxa"/>
            <w:shd w:val="clear" w:color="auto" w:fill="9CC2E5" w:themeFill="accent5" w:themeFillTint="99"/>
            <w:tcMar/>
            <w:vAlign w:val="center"/>
          </w:tcPr>
          <w:p w:rsidRPr="001848F2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1848F2" w:rsidR="004A6511" w:rsidTr="691F6989" w14:paraId="577A1841" w14:textId="77777777">
        <w:trPr>
          <w:trHeight w:val="567"/>
        </w:trPr>
        <w:tc>
          <w:tcPr>
            <w:tcW w:w="4796" w:type="dxa"/>
            <w:gridSpan w:val="3"/>
            <w:vMerge w:val="restart"/>
            <w:shd w:val="clear" w:color="auto" w:fill="DEEAF6" w:themeFill="accent5" w:themeFillTint="33"/>
            <w:tcMar/>
          </w:tcPr>
          <w:p w:rsidRPr="001848F2" w:rsidR="00CC7BC8" w:rsidP="00CC7BC8" w:rsidRDefault="00CC7BC8" w14:paraId="5B5D101C" w14:textId="102767E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>To identify and describe the functions of different parts of flowering plants: roots, stem/trunk,</w:t>
            </w:r>
            <w:r w:rsidR="001848F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>leaves [and flowers]</w:t>
            </w:r>
            <w:r w:rsidR="001848F2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1848F2" w:rsidR="00CC7BC8" w:rsidP="00CC7BC8" w:rsidRDefault="00CC7BC8" w14:paraId="5B55204A" w14:textId="577E2850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>To explore the requirements of plants for life and growth (air, light, water, nutrients from soil,</w:t>
            </w:r>
            <w:r w:rsidR="001848F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>and room to grow) and how they vary from plant to plant</w:t>
            </w:r>
            <w:r w:rsidR="001848F2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1848F2" w:rsidR="00CB1BF7" w:rsidP="00CB1BF7" w:rsidRDefault="001848F2" w14:paraId="3EFB297F" w14:textId="511F866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To </w:t>
            </w:r>
            <w:r w:rsidRPr="001848F2" w:rsidR="00CB1BF7">
              <w:rPr>
                <w:rFonts w:ascii="Verdana" w:hAnsi="Verdana"/>
                <w:color w:val="000000"/>
                <w:sz w:val="22"/>
                <w:szCs w:val="22"/>
              </w:rPr>
              <w:t>investigate the way in which water is transported within plants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1848F2" w:rsidR="00F13446" w:rsidP="00CB1BF7" w:rsidRDefault="00F13446" w14:paraId="24E789D3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1848F2" w:rsidR="00F13446" w:rsidP="00CB1BF7" w:rsidRDefault="00F13446" w14:paraId="33E48982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1848F2" w:rsidR="00CB1BF7" w:rsidP="00CC7BC8" w:rsidRDefault="00CB1BF7" w14:paraId="2AEC224F" w14:textId="4473B30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1848F2" w:rsidR="0082459F" w:rsidP="00244083" w:rsidRDefault="0082459F" w14:paraId="5884B650" w14:textId="69D51CF2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1848F2" w:rsidR="003E3D1B" w:rsidP="00D0572E" w:rsidRDefault="003E3D1B" w14:paraId="0EB03C4B" w14:textId="1F19E3A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1848F2" w:rsidR="008E7782" w:rsidP="00D0572E" w:rsidRDefault="008E7782" w14:paraId="528D505A" w14:textId="51E737EF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B93248" w14:paraId="12507260" w14:textId="451074F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Compare</w:t>
            </w:r>
          </w:p>
        </w:tc>
        <w:tc>
          <w:tcPr>
            <w:tcW w:w="4861" w:type="dxa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B93248" w14:paraId="33409302" w14:textId="6C0A50CA">
            <w:pPr>
              <w:rPr>
                <w:rFonts w:ascii="Verdana" w:hAnsi="Verdana"/>
                <w:sz w:val="22"/>
                <w:szCs w:val="22"/>
              </w:rPr>
            </w:pPr>
            <w:r w:rsidRPr="00852F04">
              <w:rPr>
                <w:rFonts w:ascii="Verdana" w:hAnsi="Verdana"/>
                <w:sz w:val="22"/>
                <w:szCs w:val="22"/>
              </w:rPr>
              <w:t>To estimate, measure or note the similarity or difference between items.</w:t>
            </w:r>
          </w:p>
        </w:tc>
        <w:tc>
          <w:tcPr>
            <w:tcW w:w="1602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2C6733" w:rsidP="691F6989" w:rsidRDefault="00B93248" w14:paraId="4F548E2A" w14:textId="4F6C4A91">
            <w:pPr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691F6989" w:rsidR="00B93248">
              <w:rPr>
                <w:rFonts w:ascii="Verdana" w:hAnsi="Verdana"/>
                <w:b w:val="1"/>
                <w:bCs w:val="1"/>
                <w:sz w:val="22"/>
                <w:szCs w:val="22"/>
              </w:rPr>
              <w:t>Compete</w:t>
            </w:r>
          </w:p>
        </w:tc>
        <w:tc>
          <w:tcPr>
            <w:tcW w:w="4601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B93248" w14:paraId="79DEC44F" w14:textId="6FAC8008">
            <w:pPr>
              <w:rPr>
                <w:rFonts w:ascii="Verdana" w:hAnsi="Verdana"/>
                <w:sz w:val="22"/>
                <w:szCs w:val="22"/>
              </w:rPr>
            </w:pPr>
            <w:r w:rsidRPr="00852F04">
              <w:rPr>
                <w:rFonts w:ascii="Verdana" w:hAnsi="Verdana"/>
                <w:sz w:val="22"/>
                <w:szCs w:val="22"/>
              </w:rPr>
              <w:t>When two or more living things both require something which is in limited supply.</w:t>
            </w:r>
          </w:p>
        </w:tc>
        <w:tc>
          <w:tcPr>
            <w:tcW w:w="4679" w:type="dxa"/>
            <w:gridSpan w:val="2"/>
            <w:vMerge w:val="restart"/>
            <w:shd w:val="clear" w:color="auto" w:fill="DEEAF6" w:themeFill="accent5" w:themeFillTint="33"/>
            <w:tcMar/>
          </w:tcPr>
          <w:p w:rsidR="005C18A9" w:rsidP="0095131E" w:rsidRDefault="0095131E" w14:paraId="763992AA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Art</w:t>
            </w:r>
          </w:p>
          <w:p w:rsidRPr="0095131E" w:rsidR="0095131E" w:rsidP="7D03EA6F" w:rsidRDefault="0095131E" w14:paraId="7BF64DAA" w14:textId="41C9F786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7D03EA6F" w:rsidR="0095131E">
              <w:rPr>
                <w:rFonts w:ascii="Verdana" w:hAnsi="Verdana" w:cs="Arial" w:cstheme="minorBidi"/>
                <w:sz w:val="22"/>
                <w:szCs w:val="22"/>
              </w:rPr>
              <w:t>Using nature to draw repeating patterns (Autumn 1 – William Morris)</w:t>
            </w:r>
          </w:p>
          <w:p w:rsidRPr="0095131E" w:rsidR="0095131E" w:rsidP="7D03EA6F" w:rsidRDefault="0095131E" w14:paraId="7EC2C52A" w14:textId="71A53937">
            <w:pPr>
              <w:pStyle w:val="Normal"/>
              <w:spacing w:before="60"/>
              <w:rPr>
                <w:rFonts w:ascii="Verdana" w:hAnsi="Verdana" w:cs="Arial" w:cstheme="minorBidi"/>
                <w:sz w:val="24"/>
                <w:szCs w:val="24"/>
              </w:rPr>
            </w:pPr>
          </w:p>
          <w:p w:rsidRPr="0095131E" w:rsidR="0095131E" w:rsidP="7D03EA6F" w:rsidRDefault="0095131E" w14:paraId="09760731" w14:textId="0A71E886">
            <w:pPr>
              <w:pStyle w:val="Normal"/>
              <w:spacing w:before="60"/>
              <w:rPr>
                <w:rFonts w:ascii="Verdana" w:hAnsi="Verdana" w:cs="Arial" w:cstheme="minorBidi"/>
                <w:sz w:val="24"/>
                <w:szCs w:val="24"/>
              </w:rPr>
            </w:pPr>
            <w:r w:rsidRPr="7D03EA6F" w:rsidR="07675C02">
              <w:rPr>
                <w:rFonts w:ascii="Verdana" w:hAnsi="Verdana" w:cs="Arial" w:cstheme="minorBidi"/>
                <w:sz w:val="22"/>
                <w:szCs w:val="22"/>
              </w:rPr>
              <w:t>English</w:t>
            </w:r>
          </w:p>
          <w:p w:rsidRPr="0095131E" w:rsidR="0095131E" w:rsidP="7D03EA6F" w:rsidRDefault="0095131E" w14:paraId="4048EBC9" w14:textId="5BD5909B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Verdana" w:hAnsi="Verdana" w:cs="Arial" w:cstheme="minorBidi"/>
                <w:sz w:val="24"/>
                <w:szCs w:val="24"/>
              </w:rPr>
            </w:pPr>
            <w:r w:rsidRPr="7D03EA6F" w:rsidR="07675C02">
              <w:rPr>
                <w:rFonts w:ascii="Verdana" w:hAnsi="Verdana" w:cs="Arial" w:cstheme="minorBidi"/>
                <w:sz w:val="24"/>
                <w:szCs w:val="24"/>
              </w:rPr>
              <w:t>The Last Garden by Rachel Ip</w:t>
            </w:r>
          </w:p>
          <w:p w:rsidRPr="0095131E" w:rsidR="0095131E" w:rsidP="7D03EA6F" w:rsidRDefault="0095131E" w14:paraId="3D883A91" w14:textId="6754755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Verdana" w:hAnsi="Verdana" w:cs="Arial" w:cstheme="minorBidi"/>
                <w:sz w:val="24"/>
                <w:szCs w:val="24"/>
              </w:rPr>
            </w:pPr>
            <w:r w:rsidRPr="7D03EA6F" w:rsidR="07675C02">
              <w:rPr>
                <w:rFonts w:ascii="Verdana" w:hAnsi="Verdana" w:cs="Arial" w:cstheme="minorBidi"/>
                <w:sz w:val="24"/>
                <w:szCs w:val="24"/>
              </w:rPr>
              <w:t>Oracy for questions and answers</w:t>
            </w:r>
          </w:p>
          <w:p w:rsidRPr="0095131E" w:rsidR="0095131E" w:rsidP="7D03EA6F" w:rsidRDefault="0095131E" w14:paraId="6407A5A4" w14:textId="7235EE31">
            <w:pPr>
              <w:pStyle w:val="Normal"/>
              <w:spacing w:before="60"/>
              <w:rPr>
                <w:rFonts w:ascii="Verdana" w:hAnsi="Verdana" w:cs="Arial" w:cstheme="minorBidi"/>
                <w:sz w:val="24"/>
                <w:szCs w:val="24"/>
              </w:rPr>
            </w:pPr>
          </w:p>
          <w:p w:rsidRPr="0095131E" w:rsidR="0095131E" w:rsidP="7D03EA6F" w:rsidRDefault="0095131E" w14:paraId="05803696" w14:textId="48664BDB">
            <w:pPr>
              <w:pStyle w:val="Normal"/>
              <w:spacing w:before="60"/>
              <w:rPr>
                <w:rFonts w:ascii="Verdana" w:hAnsi="Verdana" w:cs="Arial" w:cstheme="minorBidi"/>
                <w:sz w:val="24"/>
                <w:szCs w:val="24"/>
              </w:rPr>
            </w:pPr>
            <w:r w:rsidRPr="7D03EA6F" w:rsidR="07675C02">
              <w:rPr>
                <w:rFonts w:ascii="Verdana" w:hAnsi="Verdana" w:cs="Arial" w:cstheme="minorBidi"/>
                <w:sz w:val="24"/>
                <w:szCs w:val="24"/>
              </w:rPr>
              <w:t>ICT:</w:t>
            </w:r>
          </w:p>
          <w:p w:rsidRPr="0095131E" w:rsidR="0095131E" w:rsidP="7D03EA6F" w:rsidRDefault="0095131E" w14:paraId="00A866BD" w14:textId="6156C30A">
            <w:pPr>
              <w:pStyle w:val="ListParagraph"/>
              <w:numPr>
                <w:ilvl w:val="0"/>
                <w:numId w:val="32"/>
              </w:numPr>
              <w:spacing w:before="60"/>
              <w:rPr>
                <w:rFonts w:ascii="Verdana" w:hAnsi="Verdana" w:cs="Arial" w:cstheme="minorBidi"/>
                <w:sz w:val="24"/>
                <w:szCs w:val="24"/>
              </w:rPr>
            </w:pPr>
            <w:r w:rsidRPr="7D03EA6F" w:rsidR="07675C02">
              <w:rPr>
                <w:rFonts w:ascii="Verdana" w:hAnsi="Verdana" w:cs="Arial" w:cstheme="minorBidi"/>
                <w:sz w:val="24"/>
                <w:szCs w:val="24"/>
              </w:rPr>
              <w:t>Secondary research</w:t>
            </w:r>
          </w:p>
        </w:tc>
      </w:tr>
      <w:tr w:rsidRPr="001848F2" w:rsidR="004A6511" w:rsidTr="691F6989" w14:paraId="3FE70140" w14:textId="77777777">
        <w:trPr>
          <w:trHeight w:val="567"/>
        </w:trPr>
        <w:tc>
          <w:tcPr>
            <w:tcW w:w="4796" w:type="dxa"/>
            <w:gridSpan w:val="3"/>
            <w:vMerge/>
            <w:tcMar/>
          </w:tcPr>
          <w:p w:rsidRPr="001848F2" w:rsidR="002C6733" w:rsidP="002E5788" w:rsidRDefault="002C6733" w14:paraId="02016D4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B93248" w14:paraId="0BC9FECF" w14:textId="72441AF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Feature</w:t>
            </w:r>
          </w:p>
        </w:tc>
        <w:tc>
          <w:tcPr>
            <w:tcW w:w="4861" w:type="dxa"/>
            <w:shd w:val="clear" w:color="auto" w:fill="DEEAF6" w:themeFill="accent5" w:themeFillTint="33"/>
            <w:tcMar/>
            <w:vAlign w:val="center"/>
          </w:tcPr>
          <w:p w:rsidRPr="00852F04" w:rsidR="00404DB6" w:rsidP="007671B6" w:rsidRDefault="00B93248" w14:paraId="20683088" w14:textId="2D50BCEE">
            <w:pPr>
              <w:rPr>
                <w:rFonts w:ascii="Verdana" w:hAnsi="Verdana"/>
                <w:sz w:val="22"/>
                <w:szCs w:val="22"/>
              </w:rPr>
            </w:pPr>
            <w:r w:rsidRPr="00852F04">
              <w:rPr>
                <w:rFonts w:ascii="Verdana" w:hAnsi="Verdana"/>
                <w:sz w:val="22"/>
                <w:szCs w:val="22"/>
              </w:rPr>
              <w:t>A distinctive characteristic of a living or non-living thing.</w:t>
            </w:r>
          </w:p>
          <w:p w:rsidRPr="00852F04" w:rsidR="002C6733" w:rsidP="002E5788" w:rsidRDefault="002C6733" w14:paraId="5F40FFA6" w14:textId="3C2B5F4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B93248" w14:paraId="5B9C79D5" w14:textId="1EC2BBF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Function</w:t>
            </w:r>
          </w:p>
        </w:tc>
        <w:tc>
          <w:tcPr>
            <w:tcW w:w="4601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B93248" w14:paraId="1CFAB892" w14:textId="1ACDD1D3">
            <w:pPr>
              <w:rPr>
                <w:rFonts w:ascii="Verdana" w:hAnsi="Verdana"/>
                <w:sz w:val="22"/>
                <w:szCs w:val="22"/>
              </w:rPr>
            </w:pPr>
            <w:r w:rsidRPr="00852F04">
              <w:rPr>
                <w:rFonts w:ascii="Verdana" w:hAnsi="Verdana"/>
                <w:sz w:val="22"/>
                <w:szCs w:val="22"/>
              </w:rPr>
              <w:t>The purpose of something</w:t>
            </w:r>
          </w:p>
        </w:tc>
        <w:tc>
          <w:tcPr>
            <w:tcW w:w="4679" w:type="dxa"/>
            <w:gridSpan w:val="2"/>
            <w:vMerge/>
            <w:tcMar/>
          </w:tcPr>
          <w:p w:rsidRPr="001848F2" w:rsidR="002C6733" w:rsidP="002E5788" w:rsidRDefault="002C6733" w14:paraId="59878ADC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4A6511" w:rsidTr="691F6989" w14:paraId="40A10690" w14:textId="77777777">
        <w:trPr>
          <w:trHeight w:val="567"/>
        </w:trPr>
        <w:tc>
          <w:tcPr>
            <w:tcW w:w="4796" w:type="dxa"/>
            <w:gridSpan w:val="3"/>
            <w:vMerge/>
            <w:tcMar/>
          </w:tcPr>
          <w:p w:rsidRPr="001848F2" w:rsidR="002C6733" w:rsidP="002E5788" w:rsidRDefault="002C6733" w14:paraId="1C27BA3C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B93248" w14:paraId="3B205C4D" w14:textId="45D94A2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Space</w:t>
            </w:r>
          </w:p>
        </w:tc>
        <w:tc>
          <w:tcPr>
            <w:tcW w:w="4861" w:type="dxa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B93248" w14:paraId="6381BAE8" w14:textId="38CBC5DE">
            <w:pPr>
              <w:rPr>
                <w:rFonts w:ascii="Verdana" w:hAnsi="Verdana"/>
                <w:sz w:val="22"/>
                <w:szCs w:val="22"/>
              </w:rPr>
            </w:pPr>
            <w:r w:rsidRPr="00852F04">
              <w:rPr>
                <w:rFonts w:ascii="Verdana" w:hAnsi="Verdana"/>
                <w:sz w:val="22"/>
                <w:szCs w:val="22"/>
              </w:rPr>
              <w:t>The area or volume between, inside or around objects</w:t>
            </w:r>
          </w:p>
        </w:tc>
        <w:tc>
          <w:tcPr>
            <w:tcW w:w="1602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B93248" w14:paraId="02EC3452" w14:textId="6691E96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Transport</w:t>
            </w:r>
          </w:p>
        </w:tc>
        <w:tc>
          <w:tcPr>
            <w:tcW w:w="4601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2C6733" w:rsidP="004A6511" w:rsidRDefault="00B93248" w14:paraId="3A9FDFB1" w14:textId="398724A7">
            <w:pPr>
              <w:rPr>
                <w:rFonts w:ascii="Verdana" w:hAnsi="Verdana"/>
                <w:sz w:val="22"/>
                <w:szCs w:val="22"/>
              </w:rPr>
            </w:pPr>
            <w:r w:rsidRPr="00852F04">
              <w:rPr>
                <w:rFonts w:ascii="Verdana" w:hAnsi="Verdana"/>
                <w:sz w:val="22"/>
                <w:szCs w:val="22"/>
              </w:rPr>
              <w:t>To move something about</w:t>
            </w:r>
          </w:p>
        </w:tc>
        <w:tc>
          <w:tcPr>
            <w:tcW w:w="4679" w:type="dxa"/>
            <w:gridSpan w:val="2"/>
            <w:vMerge/>
            <w:tcMar/>
          </w:tcPr>
          <w:p w:rsidRPr="001848F2" w:rsidR="002C6733" w:rsidP="002E5788" w:rsidRDefault="002C6733" w14:paraId="2255621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4A6511" w:rsidTr="691F6989" w14:paraId="1A4123A9" w14:textId="77777777">
        <w:trPr>
          <w:trHeight w:val="70"/>
        </w:trPr>
        <w:tc>
          <w:tcPr>
            <w:tcW w:w="4796" w:type="dxa"/>
            <w:gridSpan w:val="3"/>
            <w:vMerge/>
            <w:tcMar/>
          </w:tcPr>
          <w:p w:rsidRPr="001848F2" w:rsidR="002C6733" w:rsidP="002E5788" w:rsidRDefault="002C6733" w14:paraId="7C85A5F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E5421C" w14:paraId="2E3CE4E6" w14:textId="2C2AE8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Investigate</w:t>
            </w:r>
          </w:p>
        </w:tc>
        <w:tc>
          <w:tcPr>
            <w:tcW w:w="4861" w:type="dxa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852F04" w14:paraId="7126223E" w14:textId="2E43DDCC">
            <w:pPr>
              <w:rPr>
                <w:rFonts w:ascii="Verdana" w:hAnsi="Verdana"/>
                <w:sz w:val="22"/>
                <w:szCs w:val="22"/>
              </w:rPr>
            </w:pPr>
            <w:r w:rsidRPr="00852F0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852F04" w:rsidR="00E5421C">
              <w:rPr>
                <w:rFonts w:ascii="Verdana" w:hAnsi="Verdana"/>
                <w:color w:val="000000"/>
                <w:sz w:val="22"/>
                <w:szCs w:val="22"/>
              </w:rPr>
              <w:t>o find out more about a process or object by measuring or observing it</w:t>
            </w:r>
          </w:p>
        </w:tc>
        <w:tc>
          <w:tcPr>
            <w:tcW w:w="1602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E5421C" w14:paraId="5EFCAACB" w14:textId="4DBA6CE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Research</w:t>
            </w:r>
          </w:p>
        </w:tc>
        <w:tc>
          <w:tcPr>
            <w:tcW w:w="4601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2C6733" w:rsidP="004A6511" w:rsidRDefault="00852F04" w14:paraId="1E311AC5" w14:textId="39C99CCA">
            <w:pPr>
              <w:rPr>
                <w:rFonts w:ascii="Verdana" w:hAnsi="Verdana"/>
                <w:sz w:val="22"/>
                <w:szCs w:val="22"/>
              </w:rPr>
            </w:pPr>
            <w:r w:rsidRPr="00852F0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852F04" w:rsidR="00E5421C">
              <w:rPr>
                <w:rFonts w:ascii="Verdana" w:hAnsi="Verdana"/>
                <w:color w:val="000000"/>
                <w:sz w:val="22"/>
                <w:szCs w:val="22"/>
              </w:rPr>
              <w:t>o find information</w:t>
            </w:r>
          </w:p>
        </w:tc>
        <w:tc>
          <w:tcPr>
            <w:tcW w:w="4679" w:type="dxa"/>
            <w:gridSpan w:val="2"/>
            <w:vMerge/>
            <w:tcMar/>
          </w:tcPr>
          <w:p w:rsidRPr="001848F2" w:rsidR="002C6733" w:rsidP="002E5788" w:rsidRDefault="002C6733" w14:paraId="5CDCB60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4A6511" w:rsidTr="691F6989" w14:paraId="432DB3EC" w14:textId="77777777">
        <w:trPr>
          <w:trHeight w:val="567"/>
        </w:trPr>
        <w:tc>
          <w:tcPr>
            <w:tcW w:w="4796" w:type="dxa"/>
            <w:gridSpan w:val="3"/>
            <w:vMerge/>
            <w:tcMar/>
          </w:tcPr>
          <w:p w:rsidRPr="001848F2" w:rsidR="002C6733" w:rsidP="002E5788" w:rsidRDefault="002C6733" w14:paraId="5001C570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1E69AF" w14:paraId="6F00389E" w14:textId="505BA4A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Adaptation</w:t>
            </w:r>
          </w:p>
        </w:tc>
        <w:tc>
          <w:tcPr>
            <w:tcW w:w="4861" w:type="dxa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852F04" w14:paraId="76890AEB" w14:textId="7B809EFF">
            <w:pPr>
              <w:rPr>
                <w:rFonts w:ascii="Verdana" w:hAnsi="Verdana"/>
                <w:sz w:val="22"/>
                <w:szCs w:val="22"/>
              </w:rPr>
            </w:pPr>
            <w:r w:rsidRPr="00852F0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852F04" w:rsidR="00E5421C">
              <w:rPr>
                <w:rFonts w:ascii="Verdana" w:hAnsi="Verdana"/>
                <w:color w:val="000000"/>
                <w:sz w:val="22"/>
                <w:szCs w:val="22"/>
              </w:rPr>
              <w:t xml:space="preserve"> feature of a living thing which helps it survive in a particular habitat</w:t>
            </w:r>
          </w:p>
        </w:tc>
        <w:tc>
          <w:tcPr>
            <w:tcW w:w="1602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1E69AF" w14:paraId="0274CD97" w14:textId="5446E96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Adapted</w:t>
            </w:r>
          </w:p>
        </w:tc>
        <w:tc>
          <w:tcPr>
            <w:tcW w:w="4601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2C6733" w:rsidP="002E5788" w:rsidRDefault="00852F04" w14:paraId="55FFC2D7" w14:textId="6567F61C">
            <w:pPr>
              <w:rPr>
                <w:rFonts w:ascii="Verdana" w:hAnsi="Verdana"/>
                <w:sz w:val="22"/>
                <w:szCs w:val="22"/>
              </w:rPr>
            </w:pPr>
            <w:r w:rsidRPr="00852F04"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852F04" w:rsidR="001E69AF">
              <w:rPr>
                <w:rFonts w:ascii="Verdana" w:hAnsi="Verdana"/>
                <w:color w:val="000000"/>
                <w:sz w:val="22"/>
                <w:szCs w:val="22"/>
              </w:rPr>
              <w:t>uited to survive in a particular habitat</w:t>
            </w:r>
          </w:p>
        </w:tc>
        <w:tc>
          <w:tcPr>
            <w:tcW w:w="4679" w:type="dxa"/>
            <w:gridSpan w:val="2"/>
            <w:vMerge/>
            <w:tcMar/>
          </w:tcPr>
          <w:p w:rsidRPr="001848F2" w:rsidR="002C6733" w:rsidP="002E5788" w:rsidRDefault="002C6733" w14:paraId="4FE299A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1E69AF" w:rsidTr="691F6989" w14:paraId="1AB8E1D5" w14:textId="77777777">
        <w:trPr>
          <w:trHeight w:val="567"/>
        </w:trPr>
        <w:tc>
          <w:tcPr>
            <w:tcW w:w="4796" w:type="dxa"/>
            <w:gridSpan w:val="3"/>
            <w:vMerge/>
            <w:tcMar/>
          </w:tcPr>
          <w:p w:rsidRPr="001848F2" w:rsidR="001E69AF" w:rsidP="002E5788" w:rsidRDefault="001E69AF" w14:paraId="29CF05CC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DEEAF6" w:themeFill="accent5" w:themeFillTint="33"/>
            <w:tcMar/>
            <w:vAlign w:val="center"/>
          </w:tcPr>
          <w:p w:rsidRPr="00852F04" w:rsidR="001E69AF" w:rsidP="002E5788" w:rsidRDefault="00B45424" w14:paraId="061E36A9" w14:textId="7FCA6DA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Anchor (verb)</w:t>
            </w:r>
          </w:p>
        </w:tc>
        <w:tc>
          <w:tcPr>
            <w:tcW w:w="4861" w:type="dxa"/>
            <w:shd w:val="clear" w:color="auto" w:fill="DEEAF6" w:themeFill="accent5" w:themeFillTint="33"/>
            <w:tcMar/>
            <w:vAlign w:val="center"/>
          </w:tcPr>
          <w:p w:rsidRPr="00852F04" w:rsidR="001E69AF" w:rsidP="002E5788" w:rsidRDefault="00852F04" w14:paraId="502392D0" w14:textId="637B0D48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852F0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852F04" w:rsidR="00B45424">
              <w:rPr>
                <w:rFonts w:ascii="Verdana" w:hAnsi="Verdana"/>
                <w:color w:val="000000"/>
                <w:sz w:val="22"/>
                <w:szCs w:val="22"/>
              </w:rPr>
              <w:t>o hold something down</w:t>
            </w:r>
          </w:p>
        </w:tc>
        <w:tc>
          <w:tcPr>
            <w:tcW w:w="1602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1E69AF" w:rsidP="002E5788" w:rsidRDefault="00B45424" w14:paraId="7FC40FD9" w14:textId="1DE365A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Capture</w:t>
            </w:r>
          </w:p>
        </w:tc>
        <w:tc>
          <w:tcPr>
            <w:tcW w:w="4601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1E69AF" w:rsidP="002E5788" w:rsidRDefault="00852F04" w14:paraId="1FA0F351" w14:textId="41B8E15B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852F0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852F04" w:rsidR="00B45424">
              <w:rPr>
                <w:rFonts w:ascii="Verdana" w:hAnsi="Verdana"/>
                <w:color w:val="000000"/>
                <w:sz w:val="22"/>
                <w:szCs w:val="22"/>
              </w:rPr>
              <w:t>o catch and hold</w:t>
            </w:r>
          </w:p>
        </w:tc>
        <w:tc>
          <w:tcPr>
            <w:tcW w:w="4679" w:type="dxa"/>
            <w:gridSpan w:val="2"/>
            <w:vMerge/>
            <w:tcMar/>
          </w:tcPr>
          <w:p w:rsidRPr="001848F2" w:rsidR="001E69AF" w:rsidP="002E5788" w:rsidRDefault="001E69AF" w14:paraId="7CA32B16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1E69AF" w:rsidTr="691F6989" w14:paraId="3FC7B014" w14:textId="77777777">
        <w:trPr>
          <w:trHeight w:val="567"/>
        </w:trPr>
        <w:tc>
          <w:tcPr>
            <w:tcW w:w="4796" w:type="dxa"/>
            <w:gridSpan w:val="3"/>
            <w:vMerge/>
            <w:tcMar/>
          </w:tcPr>
          <w:p w:rsidRPr="001848F2" w:rsidR="001E69AF" w:rsidP="002E5788" w:rsidRDefault="001E69AF" w14:paraId="097E47A3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DEEAF6" w:themeFill="accent5" w:themeFillTint="33"/>
            <w:tcMar/>
            <w:vAlign w:val="center"/>
          </w:tcPr>
          <w:p w:rsidRPr="00852F04" w:rsidR="001E69AF" w:rsidP="002E5788" w:rsidRDefault="00B45424" w14:paraId="4C8EDB81" w14:textId="2B8232C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Nutrient</w:t>
            </w:r>
          </w:p>
        </w:tc>
        <w:tc>
          <w:tcPr>
            <w:tcW w:w="4861" w:type="dxa"/>
            <w:shd w:val="clear" w:color="auto" w:fill="DEEAF6" w:themeFill="accent5" w:themeFillTint="33"/>
            <w:tcMar/>
            <w:vAlign w:val="center"/>
          </w:tcPr>
          <w:p w:rsidRPr="00852F04" w:rsidR="001E69AF" w:rsidP="002E5788" w:rsidRDefault="00852F04" w14:paraId="1F87D2E9" w14:textId="56FDDAF0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852F0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852F04" w:rsidR="00B45424">
              <w:rPr>
                <w:rFonts w:ascii="Verdana" w:hAnsi="Verdana"/>
                <w:color w:val="000000"/>
                <w:sz w:val="22"/>
                <w:szCs w:val="22"/>
              </w:rPr>
              <w:t xml:space="preserve"> substance that is essential for life and health</w:t>
            </w:r>
          </w:p>
        </w:tc>
        <w:tc>
          <w:tcPr>
            <w:tcW w:w="1602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1E69AF" w:rsidP="002E5788" w:rsidRDefault="00852F04" w14:paraId="38B2EF77" w14:textId="0C759D9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Comparative test</w:t>
            </w:r>
          </w:p>
        </w:tc>
        <w:tc>
          <w:tcPr>
            <w:tcW w:w="4601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1E69AF" w:rsidP="002E5788" w:rsidRDefault="00852F04" w14:paraId="43997242" w14:textId="1720801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852F0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852F04">
              <w:rPr>
                <w:rFonts w:ascii="Verdana" w:hAnsi="Verdana"/>
                <w:color w:val="000000"/>
                <w:sz w:val="22"/>
                <w:szCs w:val="22"/>
              </w:rPr>
              <w:t>n enquiry which identifies how two variables are linked</w:t>
            </w:r>
          </w:p>
        </w:tc>
        <w:tc>
          <w:tcPr>
            <w:tcW w:w="4679" w:type="dxa"/>
            <w:gridSpan w:val="2"/>
            <w:vMerge/>
            <w:tcMar/>
          </w:tcPr>
          <w:p w:rsidRPr="001848F2" w:rsidR="001E69AF" w:rsidP="002E5788" w:rsidRDefault="001E69AF" w14:paraId="70C1397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4A6511" w:rsidTr="691F6989" w14:paraId="34F27BE3" w14:textId="77777777">
        <w:trPr>
          <w:trHeight w:val="567"/>
        </w:trPr>
        <w:tc>
          <w:tcPr>
            <w:tcW w:w="4796" w:type="dxa"/>
            <w:gridSpan w:val="3"/>
            <w:vMerge/>
            <w:tcMar/>
          </w:tcPr>
          <w:p w:rsidRPr="001848F2" w:rsidR="002C6733" w:rsidP="002C6733" w:rsidRDefault="002C6733" w14:paraId="4B5C422B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DEEAF6" w:themeFill="accent5" w:themeFillTint="33"/>
            <w:tcMar/>
            <w:vAlign w:val="center"/>
          </w:tcPr>
          <w:p w:rsidRPr="00852F04" w:rsidR="002C6733" w:rsidP="00871A47" w:rsidRDefault="0095131E" w14:paraId="2D6358DE" w14:textId="5053FBB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52F04">
              <w:rPr>
                <w:rFonts w:ascii="Verdana" w:hAnsi="Verdana"/>
                <w:b/>
                <w:sz w:val="22"/>
                <w:szCs w:val="22"/>
              </w:rPr>
              <w:t>Tier 3 vocabulary</w:t>
            </w:r>
          </w:p>
        </w:tc>
        <w:tc>
          <w:tcPr>
            <w:tcW w:w="4861" w:type="dxa"/>
            <w:shd w:val="clear" w:color="auto" w:fill="DEEAF6" w:themeFill="accent5" w:themeFillTint="33"/>
            <w:tcMar/>
            <w:vAlign w:val="center"/>
          </w:tcPr>
          <w:p w:rsidRPr="00852F04" w:rsidR="002C6733" w:rsidP="002C6733" w:rsidRDefault="002C6733" w14:paraId="5755100B" w14:textId="2FBA996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2C6733" w:rsidP="002C6733" w:rsidRDefault="002C6733" w14:paraId="75555633" w14:textId="249B776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2"/>
            <w:shd w:val="clear" w:color="auto" w:fill="DEEAF6" w:themeFill="accent5" w:themeFillTint="33"/>
            <w:tcMar/>
            <w:vAlign w:val="center"/>
          </w:tcPr>
          <w:p w:rsidRPr="00852F04" w:rsidR="00797C5A" w:rsidP="00B93248" w:rsidRDefault="00797C5A" w14:paraId="65D8EB6B" w14:textId="0E951DE9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9" w:type="dxa"/>
            <w:gridSpan w:val="2"/>
            <w:vMerge/>
            <w:tcMar/>
          </w:tcPr>
          <w:p w:rsidRPr="001848F2" w:rsidR="002C6733" w:rsidP="002C6733" w:rsidRDefault="002C6733" w14:paraId="4DCC62A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DC51E0" w:rsidTr="691F6989" w14:paraId="0FA27BB7" w14:textId="77777777">
        <w:trPr>
          <w:gridAfter w:val="1"/>
          <w:wAfter w:w="11" w:type="dxa"/>
          <w:trHeight w:val="454"/>
        </w:trPr>
        <w:tc>
          <w:tcPr>
            <w:tcW w:w="11897" w:type="dxa"/>
            <w:gridSpan w:val="6"/>
            <w:shd w:val="clear" w:color="auto" w:fill="9CC2E5" w:themeFill="accent5" w:themeFillTint="99"/>
            <w:tcMar/>
            <w:vAlign w:val="center"/>
          </w:tcPr>
          <w:p w:rsidRPr="001848F2" w:rsidR="00DC51E0" w:rsidP="00DC51E0" w:rsidRDefault="00DC51E0" w14:paraId="1C5B526A" w14:textId="2308530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1848F2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0637" w:type="dxa"/>
            <w:gridSpan w:val="4"/>
            <w:shd w:val="clear" w:color="auto" w:fill="A8D08D" w:themeFill="accent6" w:themeFillTint="99"/>
            <w:tcMar/>
            <w:vAlign w:val="center"/>
          </w:tcPr>
          <w:p w:rsidRPr="001848F2" w:rsidR="00DC51E0" w:rsidP="00DC51E0" w:rsidRDefault="00DC51E0" w14:paraId="76755DF5" w14:textId="3BAD177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1848F2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Pr="001848F2" w:rsidR="00DC51E0" w:rsidTr="691F6989" w14:paraId="4D7057B4" w14:textId="77777777">
        <w:trPr>
          <w:gridAfter w:val="1"/>
          <w:wAfter w:w="11" w:type="dxa"/>
          <w:trHeight w:val="454"/>
        </w:trPr>
        <w:tc>
          <w:tcPr>
            <w:tcW w:w="11897" w:type="dxa"/>
            <w:gridSpan w:val="6"/>
            <w:shd w:val="clear" w:color="auto" w:fill="9CC2E5" w:themeFill="accent5" w:themeFillTint="99"/>
            <w:tcMar/>
            <w:vAlign w:val="center"/>
          </w:tcPr>
          <w:p w:rsidRPr="001848F2" w:rsidR="001F6BA0" w:rsidP="001F6BA0" w:rsidRDefault="001F6BA0" w14:paraId="39550187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>Children have previously learnt:</w:t>
            </w:r>
          </w:p>
          <w:p w:rsidRPr="001848F2" w:rsidR="009B61C6" w:rsidP="009B61C6" w:rsidRDefault="009B61C6" w14:paraId="19AD7812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 xml:space="preserve">to describe a plant’s basic structure, using the terms roots, stems/trunks, </w:t>
            </w:r>
            <w:proofErr w:type="gramStart"/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>leaves</w:t>
            </w:r>
            <w:proofErr w:type="gramEnd"/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 xml:space="preserve"> and flowers (Year 1 Biology – Plants).</w:t>
            </w:r>
          </w:p>
          <w:p w:rsidRPr="001848F2" w:rsidR="009B61C6" w:rsidP="009B61C6" w:rsidRDefault="009B61C6" w14:paraId="3B51CE73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>That seeds need water to germinate and that most do not need light (Year 2 Biology – Plants)</w:t>
            </w:r>
          </w:p>
          <w:p w:rsidRPr="001848F2" w:rsidR="009B61C6" w:rsidP="009B61C6" w:rsidRDefault="009B61C6" w14:paraId="5D935B33" w14:textId="186CF151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 xml:space="preserve">That mature plants need water, </w:t>
            </w:r>
            <w:proofErr w:type="gramStart"/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>light</w:t>
            </w:r>
            <w:proofErr w:type="gramEnd"/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 xml:space="preserve"> and a suitable temperature to grow and stay healthy (Year 2 Biology – Plants).</w:t>
            </w:r>
          </w:p>
          <w:p w:rsidRPr="001848F2" w:rsidR="00DC51E0" w:rsidP="00DC51E0" w:rsidRDefault="00DC51E0" w14:paraId="1997FCFC" w14:textId="134B4FC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637" w:type="dxa"/>
            <w:gridSpan w:val="4"/>
            <w:shd w:val="clear" w:color="auto" w:fill="A8D08D" w:themeFill="accent6" w:themeFillTint="99"/>
            <w:tcMar/>
          </w:tcPr>
          <w:p w:rsidRPr="001848F2" w:rsidR="005F2A74" w:rsidP="005F2A74" w:rsidRDefault="005F2A74" w14:paraId="5B669A3C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>This prepares children for later learning:</w:t>
            </w:r>
          </w:p>
          <w:p w:rsidRPr="001848F2" w:rsidR="005F2A74" w:rsidP="005F2A74" w:rsidRDefault="005F2A74" w14:paraId="0A37CD50" w14:textId="1E36C27C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>about the life cycle of flowering plants (Year 3 Biology – Plants).</w:t>
            </w:r>
          </w:p>
          <w:p w:rsidRPr="001848F2" w:rsidR="009E39F3" w:rsidP="009E39F3" w:rsidRDefault="009E39F3" w14:paraId="76D1106F" w14:textId="0ADAB863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Pr="001848F2" w:rsidR="00DC51E0" w:rsidTr="691F6989" w14:paraId="332D7155" w14:textId="77777777">
        <w:trPr>
          <w:gridAfter w:val="1"/>
          <w:wAfter w:w="11" w:type="dxa"/>
          <w:trHeight w:val="454"/>
        </w:trPr>
        <w:tc>
          <w:tcPr>
            <w:tcW w:w="3898" w:type="dxa"/>
            <w:gridSpan w:val="2"/>
            <w:shd w:val="clear" w:color="auto" w:fill="9CC2E5" w:themeFill="accent5" w:themeFillTint="99"/>
            <w:tcMar/>
            <w:vAlign w:val="center"/>
          </w:tcPr>
          <w:p w:rsidRPr="001848F2" w:rsidR="00DC51E0" w:rsidP="00DC51E0" w:rsidRDefault="00DC51E0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7999" w:type="dxa"/>
            <w:gridSpan w:val="4"/>
            <w:shd w:val="clear" w:color="auto" w:fill="9CC2E5" w:themeFill="accent5" w:themeFillTint="99"/>
            <w:tcMar/>
            <w:vAlign w:val="center"/>
          </w:tcPr>
          <w:p w:rsidRPr="001848F2" w:rsidR="00DC51E0" w:rsidP="00DC51E0" w:rsidRDefault="00DC51E0" w14:paraId="4AAC8D5F" w14:textId="77777777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0637" w:type="dxa"/>
            <w:gridSpan w:val="4"/>
            <w:shd w:val="clear" w:color="auto" w:fill="A8D08D" w:themeFill="accent6" w:themeFillTint="99"/>
            <w:tcMar/>
            <w:vAlign w:val="center"/>
          </w:tcPr>
          <w:p w:rsidRPr="001848F2" w:rsidR="00DC51E0" w:rsidP="00DC51E0" w:rsidRDefault="00DC51E0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1848F2" w:rsidR="00DC51E0" w:rsidTr="691F6989" w14:paraId="7428F7FE" w14:textId="77777777">
        <w:trPr>
          <w:gridAfter w:val="1"/>
          <w:wAfter w:w="11" w:type="dxa"/>
          <w:trHeight w:val="180"/>
        </w:trPr>
        <w:tc>
          <w:tcPr>
            <w:tcW w:w="3898" w:type="dxa"/>
            <w:gridSpan w:val="2"/>
            <w:shd w:val="clear" w:color="auto" w:fill="DEEAF6" w:themeFill="accent5" w:themeFillTint="33"/>
            <w:tcMar/>
          </w:tcPr>
          <w:p w:rsidRPr="001848F2" w:rsidR="00DC51E0" w:rsidP="00F353C2" w:rsidRDefault="00F353C2" w14:paraId="716196FA" w14:textId="50525EB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>What do leaves do?</w:t>
            </w:r>
          </w:p>
        </w:tc>
        <w:tc>
          <w:tcPr>
            <w:tcW w:w="7999" w:type="dxa"/>
            <w:gridSpan w:val="4"/>
            <w:shd w:val="clear" w:color="auto" w:fill="DEEAF6" w:themeFill="accent5" w:themeFillTint="33"/>
            <w:tcMar/>
            <w:vAlign w:val="center"/>
          </w:tcPr>
          <w:p w:rsidR="001848F2" w:rsidP="503BFFC3" w:rsidRDefault="001848F2" w14:paraId="5C46FF47" w14:textId="3BB47582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503BFFC3" w:rsidR="001848F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R</w:t>
            </w:r>
            <w:r w:rsidRPr="503BFFC3" w:rsidR="00F353C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evisit the needs of mature plants to grow healthily.</w:t>
            </w:r>
          </w:p>
          <w:p w:rsidR="001848F2" w:rsidP="00F353C2" w:rsidRDefault="001848F2" w14:paraId="0E57024A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503BFFC3" w:rsidR="001848F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What are the s</w:t>
            </w:r>
            <w:r w:rsidRPr="503BFFC3" w:rsidR="00AD0176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igns for if a plant is healthy or </w:t>
            </w:r>
            <w:proofErr w:type="gramStart"/>
            <w:r w:rsidRPr="503BFFC3" w:rsidR="00AD0176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not</w:t>
            </w:r>
            <w:proofErr w:type="gramEnd"/>
          </w:p>
          <w:p w:rsidR="001848F2" w:rsidP="00F353C2" w:rsidRDefault="001848F2" w14:paraId="38CA7176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503BFFC3" w:rsidR="001848F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P</w:t>
            </w:r>
            <w:r w:rsidRPr="503BFFC3" w:rsidR="00F353C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lan a comparative test enquiry to find the effect of removing a plant’s leaves.</w:t>
            </w:r>
          </w:p>
          <w:p w:rsidR="001848F2" w:rsidP="00F353C2" w:rsidRDefault="001848F2" w14:paraId="6D86E271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503BFFC3" w:rsidR="001848F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L</w:t>
            </w:r>
            <w:r w:rsidRPr="503BFFC3" w:rsidR="00F353C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eaves capture sunlight.</w:t>
            </w:r>
          </w:p>
          <w:p w:rsidRPr="001848F2" w:rsidR="00F353C2" w:rsidP="00F353C2" w:rsidRDefault="001848F2" w14:paraId="6253A22E" w14:textId="6AA9F818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503BFFC3" w:rsidR="001848F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T</w:t>
            </w:r>
            <w:r w:rsidRPr="503BFFC3" w:rsidR="00F353C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he more sunlight a plant receives, the faster and bigger it will grow.</w:t>
            </w:r>
          </w:p>
          <w:p w:rsidRPr="001848F2" w:rsidR="00DC51E0" w:rsidP="001848F2" w:rsidRDefault="00DC51E0" w14:paraId="34F7EBBA" w14:textId="73D11025">
            <w:pPr>
              <w:pStyle w:val="NormalWeb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0637" w:type="dxa"/>
            <w:gridSpan w:val="4"/>
            <w:shd w:val="clear" w:color="auto" w:fill="E2EFD9" w:themeFill="accent6" w:themeFillTint="33"/>
            <w:tcMar/>
            <w:vAlign w:val="center"/>
          </w:tcPr>
          <w:p w:rsidRPr="001848F2" w:rsidR="00F353C2" w:rsidP="00F353C2" w:rsidRDefault="00F353C2" w14:paraId="7215E2E3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1848F2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1848F2" w:rsidR="00F353C2" w:rsidP="00F353C2" w:rsidRDefault="001848F2" w14:paraId="4CAE038B" w14:textId="1836FCA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1848F2" w:rsidR="00F353C2">
              <w:rPr>
                <w:rFonts w:ascii="Verdana" w:hAnsi="Verdana"/>
                <w:color w:val="000000"/>
                <w:sz w:val="22"/>
                <w:szCs w:val="22"/>
              </w:rPr>
              <w:t>asking relevant questions and using different types of scientific enquiries to answer them</w:t>
            </w:r>
          </w:p>
          <w:p w:rsidRPr="001848F2" w:rsidR="00F353C2" w:rsidP="00F353C2" w:rsidRDefault="001848F2" w14:paraId="4ACAC6AF" w14:textId="5C683872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1848F2" w:rsidR="00F353C2">
              <w:rPr>
                <w:rFonts w:ascii="Verdana" w:hAnsi="Verdana"/>
                <w:color w:val="000000"/>
                <w:sz w:val="22"/>
                <w:szCs w:val="22"/>
              </w:rPr>
              <w:t>setting up simple practical enquiries, comparative and fair tests</w:t>
            </w:r>
          </w:p>
          <w:p w:rsidRPr="001848F2" w:rsidR="00F353C2" w:rsidP="00F353C2" w:rsidRDefault="00F353C2" w14:paraId="60350396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1848F2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1848F2" w:rsidR="00F353C2" w:rsidP="001848F2" w:rsidRDefault="00F353C2" w14:paraId="6CD76D6D" w14:textId="0954553C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503BFFC3" w:rsidR="00F353C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comparative testing</w:t>
            </w:r>
          </w:p>
          <w:p w:rsidRPr="001848F2" w:rsidR="00DC51E0" w:rsidP="00FC7211" w:rsidRDefault="00DC51E0" w14:paraId="261AFB57" w14:textId="302A7FFC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Pr="001848F2" w:rsidR="00DC51E0" w:rsidTr="691F6989" w14:paraId="3AB3CEC6" w14:textId="77777777">
        <w:trPr>
          <w:gridAfter w:val="1"/>
          <w:wAfter w:w="11" w:type="dxa"/>
          <w:trHeight w:val="176"/>
        </w:trPr>
        <w:tc>
          <w:tcPr>
            <w:tcW w:w="3898" w:type="dxa"/>
            <w:gridSpan w:val="2"/>
            <w:shd w:val="clear" w:color="auto" w:fill="DEEAF6" w:themeFill="accent5" w:themeFillTint="33"/>
            <w:tcMar/>
          </w:tcPr>
          <w:p w:rsidRPr="001848F2" w:rsidR="00DC51E0" w:rsidP="005A1070" w:rsidRDefault="005A1070" w14:paraId="62BEBEBC" w14:textId="73BEA4F8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/>
                <w:color w:val="000000"/>
                <w:sz w:val="22"/>
                <w:szCs w:val="22"/>
              </w:rPr>
              <w:t>What do roots and stems do?</w:t>
            </w:r>
          </w:p>
        </w:tc>
        <w:tc>
          <w:tcPr>
            <w:tcW w:w="7999" w:type="dxa"/>
            <w:gridSpan w:val="4"/>
            <w:shd w:val="clear" w:color="auto" w:fill="DEEAF6" w:themeFill="accent5" w:themeFillTint="33"/>
            <w:tcMar/>
            <w:vAlign w:val="center"/>
          </w:tcPr>
          <w:p w:rsidRPr="001848F2" w:rsidR="00A453D6" w:rsidP="503BFFC3" w:rsidRDefault="001F2F43" w14:paraId="17CA2762" w14:textId="5CD0E36A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</w:pPr>
            <w:r w:rsidRPr="503BFFC3" w:rsidR="4D254EE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03BFFC3" w:rsidR="001848F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C</w:t>
            </w:r>
            <w:r w:rsidRPr="503BFFC3" w:rsidR="005A107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ompare the growth of the plants with and without leaves set up in Lesson 1.</w:t>
            </w:r>
          </w:p>
          <w:p w:rsidRPr="001848F2" w:rsidR="00A453D6" w:rsidP="503BFFC3" w:rsidRDefault="001F2F43" w14:paraId="1247EC05" w14:textId="07F5BC39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</w:pPr>
            <w:r w:rsidRPr="503BFFC3" w:rsidR="001F2F43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R</w:t>
            </w:r>
            <w:r w:rsidRPr="503BFFC3" w:rsidR="005A107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oots anchor the plant in the ground and absorb water and nutrients.</w:t>
            </w:r>
          </w:p>
          <w:p w:rsidRPr="001848F2" w:rsidR="00A453D6" w:rsidP="503BFFC3" w:rsidRDefault="001F2F43" w14:paraId="45D36553" w14:textId="28D96943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</w:pPr>
            <w:r w:rsidRPr="503BFFC3" w:rsidR="001F2F43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W</w:t>
            </w:r>
            <w:r w:rsidRPr="503BFFC3" w:rsidR="005A107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ater is transported around the plant in tubes which run from the roots</w:t>
            </w:r>
            <w:r w:rsidRPr="503BFFC3" w:rsidR="001F2F43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03BFFC3" w:rsidR="005A1070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through the stem to the leaves and flowers.</w:t>
            </w:r>
          </w:p>
          <w:p w:rsidRPr="001848F2" w:rsidR="00A453D6" w:rsidP="503BFFC3" w:rsidRDefault="001F2F43" w14:paraId="2B891BAD" w14:textId="62D0A095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</w:pPr>
            <w:r w:rsidRPr="503BFFC3" w:rsidR="001F2F43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P</w:t>
            </w:r>
            <w:r w:rsidRPr="503BFFC3" w:rsidR="005562CE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lants need nutrients for healthy growth. The nutrients animals need </w:t>
            </w:r>
            <w:r w:rsidRPr="503BFFC3" w:rsidR="005562CE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are</w:t>
            </w:r>
            <w:r w:rsidRPr="503BFFC3" w:rsidR="005562CE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found in the food they eat. Explain that the nutrients plants need </w:t>
            </w:r>
            <w:r w:rsidRPr="503BFFC3" w:rsidR="005562CE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are</w:t>
            </w:r>
            <w:r w:rsidRPr="503BFFC3" w:rsidR="005562CE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found in the soil and absorbed through the roots, but they are not the food that they need for growth and energy.</w:t>
            </w:r>
          </w:p>
          <w:p w:rsidRPr="001848F2" w:rsidR="00A453D6" w:rsidP="503BFFC3" w:rsidRDefault="001F2F43" w14:paraId="3121F01F" w14:textId="03E91C0F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503BFFC3" w:rsidR="001F2F43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The</w:t>
            </w:r>
            <w:r w:rsidRPr="503BFFC3" w:rsidR="00D617EF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functions of the stem and </w:t>
            </w:r>
            <w:r w:rsidRPr="503BFFC3" w:rsidR="00D617EF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demonstrate</w:t>
            </w:r>
            <w:r w:rsidRPr="503BFFC3" w:rsidR="00D617EF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how water is transported around the plant. Children will learn more about evaporation as a process in Year 4 so you may need to provide a simple explanation here.</w:t>
            </w:r>
          </w:p>
        </w:tc>
        <w:tc>
          <w:tcPr>
            <w:tcW w:w="10637" w:type="dxa"/>
            <w:gridSpan w:val="4"/>
            <w:shd w:val="clear" w:color="auto" w:fill="E2EFD9" w:themeFill="accent6" w:themeFillTint="33"/>
            <w:tcMar/>
            <w:vAlign w:val="center"/>
          </w:tcPr>
          <w:p w:rsidRPr="001F2F43" w:rsidR="001F2F43" w:rsidP="0003025D" w:rsidRDefault="00CB1BF7" w14:paraId="4872385B" w14:textId="77777777">
            <w:pPr>
              <w:pStyle w:val="ListParagraph"/>
              <w:ind w:left="360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1F2F4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lastRenderedPageBreak/>
              <w:t xml:space="preserve">Working scientifically: </w:t>
            </w:r>
          </w:p>
          <w:p w:rsidR="001F2F43" w:rsidP="0003025D" w:rsidRDefault="001F2F43" w14:paraId="0BCE7327" w14:textId="77777777">
            <w:pPr>
              <w:pStyle w:val="ListParagraph"/>
              <w:ind w:left="360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1F2F43" w:rsidR="001F2F43" w:rsidP="001F2F43" w:rsidRDefault="00CB1BF7" w14:paraId="5BBF8A5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503BFFC3" w:rsidR="00CB1BF7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setting up simple practical enquiries, comparative and fair tests </w:t>
            </w:r>
          </w:p>
          <w:p w:rsidR="001F2F43" w:rsidP="001F2F43" w:rsidRDefault="001F2F43" w14:paraId="3D477B17" w14:textId="77777777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1F2F43" w:rsidR="001F2F43" w:rsidP="001F2F43" w:rsidRDefault="00CB1BF7" w14:paraId="62E73BA7" w14:textId="77777777">
            <w:pPr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1F2F43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 xml:space="preserve">Scientific enquiry type: </w:t>
            </w:r>
          </w:p>
          <w:p w:rsidRPr="001F2F43" w:rsidR="00DC51E0" w:rsidP="001F2F43" w:rsidRDefault="00CB1BF7" w14:paraId="7E05AC66" w14:textId="0735B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503BFFC3" w:rsidR="00CB1BF7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observing over time</w:t>
            </w:r>
          </w:p>
        </w:tc>
      </w:tr>
      <w:tr w:rsidRPr="001848F2" w:rsidR="00DC51E0" w:rsidTr="691F6989" w14:paraId="2B08C51F" w14:textId="77777777">
        <w:trPr>
          <w:gridAfter w:val="1"/>
          <w:wAfter w:w="11" w:type="dxa"/>
          <w:trHeight w:val="176"/>
        </w:trPr>
        <w:tc>
          <w:tcPr>
            <w:tcW w:w="3898" w:type="dxa"/>
            <w:gridSpan w:val="2"/>
            <w:shd w:val="clear" w:color="auto" w:fill="DEEAF6" w:themeFill="accent5" w:themeFillTint="33"/>
            <w:tcMar/>
          </w:tcPr>
          <w:p w:rsidRPr="001F2F43" w:rsidR="00DC51E0" w:rsidP="001F2F43" w:rsidRDefault="00E8271B" w14:paraId="1F105660" w14:textId="537FE2FC">
            <w:pPr>
              <w:rPr>
                <w:rFonts w:ascii="Verdana" w:hAnsi="Verdana" w:cstheme="minorHAnsi"/>
                <w:sz w:val="22"/>
                <w:szCs w:val="22"/>
              </w:rPr>
            </w:pPr>
            <w:r w:rsidRPr="001F2F43">
              <w:rPr>
                <w:rFonts w:ascii="Verdana" w:hAnsi="Verdana"/>
                <w:sz w:val="22"/>
                <w:szCs w:val="22"/>
              </w:rPr>
              <w:lastRenderedPageBreak/>
              <w:t>What are the functions of the parts of a flowering plant?</w:t>
            </w:r>
          </w:p>
        </w:tc>
        <w:tc>
          <w:tcPr>
            <w:tcW w:w="7999" w:type="dxa"/>
            <w:gridSpan w:val="4"/>
            <w:shd w:val="clear" w:color="auto" w:fill="DEEAF6" w:themeFill="accent5" w:themeFillTint="33"/>
            <w:tcMar/>
            <w:vAlign w:val="center"/>
          </w:tcPr>
          <w:p w:rsidRPr="001848F2" w:rsidR="00E8271B" w:rsidP="008423F4" w:rsidRDefault="00184E7C" w14:paraId="14016513" w14:textId="18A6132E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503BFFC3" w:rsidR="00184E7C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A</w:t>
            </w:r>
            <w:r w:rsidRPr="503BFFC3" w:rsidR="00E8271B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plant makes its own food from air and water, using the Sun’s light.</w:t>
            </w:r>
          </w:p>
          <w:p w:rsidRPr="001848F2" w:rsidR="00DC51E0" w:rsidP="00184E7C" w:rsidRDefault="00DC51E0" w14:paraId="1A9A436D" w14:textId="081BC79F">
            <w:pPr>
              <w:pStyle w:val="NormalWeb"/>
              <w:ind w:left="720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0637" w:type="dxa"/>
            <w:gridSpan w:val="4"/>
            <w:shd w:val="clear" w:color="auto" w:fill="E2EFD9" w:themeFill="accent6" w:themeFillTint="33"/>
            <w:tcMar/>
            <w:vAlign w:val="center"/>
          </w:tcPr>
          <w:p w:rsidRPr="00184E7C" w:rsidR="00F13446" w:rsidP="00F13446" w:rsidRDefault="00F13446" w14:paraId="4D506311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184E7C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1848F2" w:rsidR="00F13446" w:rsidP="00F13446" w:rsidRDefault="00184E7C" w14:paraId="1FF55AD8" w14:textId="0EADFAE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1848F2" w:rsidR="00F13446">
              <w:rPr>
                <w:rFonts w:ascii="Verdana" w:hAnsi="Verdana"/>
                <w:color w:val="000000"/>
                <w:sz w:val="22"/>
                <w:szCs w:val="22"/>
              </w:rPr>
              <w:t>asking relevant questions and using different types of scientific enquiries to answer them</w:t>
            </w:r>
          </w:p>
          <w:p w:rsidRPr="001848F2" w:rsidR="00F13446" w:rsidP="00F13446" w:rsidRDefault="00184E7C" w14:paraId="214A16CD" w14:textId="0F1382A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1848F2" w:rsidR="00F13446">
              <w:rPr>
                <w:rFonts w:ascii="Verdana" w:hAnsi="Verdana"/>
                <w:color w:val="000000"/>
                <w:sz w:val="22"/>
                <w:szCs w:val="22"/>
              </w:rPr>
              <w:t>making systematic and careful observations and, where appropriate, taking accurate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848F2" w:rsidR="00F13446">
              <w:rPr>
                <w:rFonts w:ascii="Verdana" w:hAnsi="Verdana"/>
                <w:color w:val="000000"/>
                <w:sz w:val="22"/>
                <w:szCs w:val="22"/>
              </w:rPr>
              <w:t>measurements using standard units, using a range of equipment, including thermometers and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848F2" w:rsidR="00F13446">
              <w:rPr>
                <w:rFonts w:ascii="Verdana" w:hAnsi="Verdana"/>
                <w:color w:val="000000"/>
                <w:sz w:val="22"/>
                <w:szCs w:val="22"/>
              </w:rPr>
              <w:t>data loggers</w:t>
            </w:r>
          </w:p>
          <w:p w:rsidR="00184E7C" w:rsidP="00F13446" w:rsidRDefault="00184E7C" w14:paraId="335F118B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1848F2" w:rsidR="00F13446">
              <w:rPr>
                <w:rFonts w:ascii="Verdana" w:hAnsi="Verdana"/>
                <w:color w:val="000000"/>
                <w:sz w:val="22"/>
                <w:szCs w:val="22"/>
              </w:rPr>
              <w:t xml:space="preserve">reporting on findings from enquiries, including oral and written explanations, displays or presentations of results and conclusions </w:t>
            </w:r>
          </w:p>
          <w:p w:rsidRPr="00184E7C" w:rsidR="00184E7C" w:rsidP="00F13446" w:rsidRDefault="00F13446" w14:paraId="77CDA970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184E7C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1848F2" w:rsidR="00F13446" w:rsidP="00184E7C" w:rsidRDefault="00F13446" w14:paraId="32597544" w14:textId="011F8DEC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503BFFC3" w:rsidR="00F13446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comparative testing</w:t>
            </w:r>
          </w:p>
          <w:p w:rsidRPr="001848F2" w:rsidR="00DC51E0" w:rsidP="00E26A62" w:rsidRDefault="00DC51E0" w14:paraId="077EEAF7" w14:textId="0F4390F9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Pr="001848F2" w:rsidR="00DC51E0" w:rsidTr="691F6989" w14:paraId="6AFBE531" w14:textId="77777777">
        <w:trPr>
          <w:gridAfter w:val="1"/>
          <w:wAfter w:w="11" w:type="dxa"/>
          <w:trHeight w:val="176"/>
        </w:trPr>
        <w:tc>
          <w:tcPr>
            <w:tcW w:w="3898" w:type="dxa"/>
            <w:gridSpan w:val="2"/>
            <w:shd w:val="clear" w:color="auto" w:fill="DEEAF6" w:themeFill="accent5" w:themeFillTint="33"/>
            <w:tcMar/>
          </w:tcPr>
          <w:p w:rsidRPr="00184E7C" w:rsidR="00DC51E0" w:rsidP="00184E7C" w:rsidRDefault="009C3A5C" w14:paraId="0A7F035E" w14:textId="03DDB429">
            <w:pPr>
              <w:rPr>
                <w:rFonts w:ascii="Verdana" w:hAnsi="Verdana" w:cstheme="minorHAnsi"/>
                <w:sz w:val="22"/>
                <w:szCs w:val="22"/>
              </w:rPr>
            </w:pPr>
            <w:r w:rsidRPr="00184E7C">
              <w:rPr>
                <w:rFonts w:ascii="Verdana" w:hAnsi="Verdana"/>
                <w:sz w:val="22"/>
                <w:szCs w:val="22"/>
              </w:rPr>
              <w:t>What happens if plants do not have enough space?</w:t>
            </w:r>
          </w:p>
        </w:tc>
        <w:tc>
          <w:tcPr>
            <w:tcW w:w="7999" w:type="dxa"/>
            <w:gridSpan w:val="4"/>
            <w:shd w:val="clear" w:color="auto" w:fill="DEEAF6" w:themeFill="accent5" w:themeFillTint="33"/>
            <w:tcMar/>
            <w:vAlign w:val="center"/>
          </w:tcPr>
          <w:p w:rsidRPr="00184E7C" w:rsidR="009C3A5C" w:rsidP="009C3A5C" w:rsidRDefault="00184E7C" w14:paraId="0C6C06D1" w14:textId="66F8491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503BFFC3" w:rsidR="00184E7C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P</w:t>
            </w:r>
            <w:r w:rsidRPr="503BFFC3" w:rsidR="009C3A5C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lants which are overcrowded do not have enough space and will compete</w:t>
            </w:r>
            <w:r w:rsidRPr="503BFFC3" w:rsidR="00184E7C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03BFFC3" w:rsidR="009C3A5C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for sunlight, </w:t>
            </w:r>
            <w:proofErr w:type="gramStart"/>
            <w:r w:rsidRPr="503BFFC3" w:rsidR="009C3A5C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water</w:t>
            </w:r>
            <w:proofErr w:type="gramEnd"/>
            <w:r w:rsidRPr="503BFFC3" w:rsidR="009C3A5C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 xml:space="preserve"> and nutrients.</w:t>
            </w:r>
          </w:p>
          <w:p w:rsidRPr="001848F2" w:rsidR="00B37AD8" w:rsidP="00184E7C" w:rsidRDefault="00B37AD8" w14:paraId="2D1F11E0" w14:textId="3C52AF6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0637" w:type="dxa"/>
            <w:gridSpan w:val="4"/>
            <w:shd w:val="clear" w:color="auto" w:fill="E2EFD9" w:themeFill="accent6" w:themeFillTint="33"/>
            <w:tcMar/>
            <w:vAlign w:val="center"/>
          </w:tcPr>
          <w:p w:rsidRPr="00184E7C" w:rsidR="009E3FD5" w:rsidP="009E3FD5" w:rsidRDefault="009E3FD5" w14:paraId="351847DE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184E7C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1848F2" w:rsidR="009E3FD5" w:rsidP="009E3FD5" w:rsidRDefault="00184E7C" w14:paraId="7F89EDC1" w14:textId="1004D10E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1848F2" w:rsidR="009E3FD5">
              <w:rPr>
                <w:rFonts w:ascii="Verdana" w:hAnsi="Verdana"/>
                <w:color w:val="000000"/>
                <w:sz w:val="22"/>
                <w:szCs w:val="22"/>
              </w:rPr>
              <w:t>setting up simple practical enquiries, comparative and fair tests</w:t>
            </w:r>
          </w:p>
          <w:p w:rsidRPr="001848F2" w:rsidR="009E3FD5" w:rsidP="009E3FD5" w:rsidRDefault="00184E7C" w14:paraId="7D6EBCDC" w14:textId="3BC6494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1848F2" w:rsidR="009E3FD5">
              <w:rPr>
                <w:rFonts w:ascii="Verdana" w:hAnsi="Verdana"/>
                <w:color w:val="000000"/>
                <w:sz w:val="22"/>
                <w:szCs w:val="22"/>
              </w:rPr>
              <w:t>using results to [draw simple conclusions,] make predictions for new values, [suggest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848F2" w:rsidR="009E3FD5">
              <w:rPr>
                <w:rFonts w:ascii="Verdana" w:hAnsi="Verdana"/>
                <w:color w:val="000000"/>
                <w:sz w:val="22"/>
                <w:szCs w:val="22"/>
              </w:rPr>
              <w:t>improvements and raise further questions]</w:t>
            </w:r>
          </w:p>
          <w:p w:rsidRPr="00184E7C" w:rsidR="009E3FD5" w:rsidP="009E3FD5" w:rsidRDefault="009E3FD5" w14:paraId="1C502E79" w14:textId="61A8AFC2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184E7C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</w:t>
            </w:r>
            <w:r w:rsidR="00184E7C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:</w:t>
            </w:r>
          </w:p>
          <w:p w:rsidRPr="001848F2" w:rsidR="009E3FD5" w:rsidP="00184E7C" w:rsidRDefault="009E3FD5" w14:paraId="4B1396D2" w14:textId="1F6B9FB0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503BFFC3" w:rsidR="009E3FD5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comparative testing</w:t>
            </w:r>
          </w:p>
          <w:p w:rsidRPr="001848F2" w:rsidR="00DC51E0" w:rsidP="00E26A62" w:rsidRDefault="00DC51E0" w14:paraId="1BFD99A4" w14:textId="30C59B3B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DC51E0" w:rsidTr="691F6989" w14:paraId="7E60D88C" w14:textId="77777777">
        <w:trPr>
          <w:gridAfter w:val="1"/>
          <w:wAfter w:w="11" w:type="dxa"/>
          <w:trHeight w:val="176"/>
        </w:trPr>
        <w:tc>
          <w:tcPr>
            <w:tcW w:w="3898" w:type="dxa"/>
            <w:gridSpan w:val="2"/>
            <w:shd w:val="clear" w:color="auto" w:fill="DEEAF6" w:themeFill="accent5" w:themeFillTint="33"/>
            <w:tcMar/>
          </w:tcPr>
          <w:p w:rsidRPr="00184E7C" w:rsidR="00DC51E0" w:rsidP="00184E7C" w:rsidRDefault="009E3FD5" w14:paraId="5C9486FB" w14:textId="63B8D23F">
            <w:pPr>
              <w:rPr>
                <w:rFonts w:ascii="Verdana" w:hAnsi="Verdana" w:cstheme="minorHAnsi"/>
                <w:sz w:val="22"/>
                <w:szCs w:val="22"/>
              </w:rPr>
            </w:pPr>
            <w:r w:rsidRPr="00184E7C">
              <w:rPr>
                <w:rFonts w:ascii="Verdana" w:hAnsi="Verdana"/>
                <w:color w:val="000000"/>
                <w:sz w:val="22"/>
                <w:szCs w:val="22"/>
              </w:rPr>
              <w:t>How are plants different?</w:t>
            </w:r>
          </w:p>
        </w:tc>
        <w:tc>
          <w:tcPr>
            <w:tcW w:w="7999" w:type="dxa"/>
            <w:gridSpan w:val="4"/>
            <w:shd w:val="clear" w:color="auto" w:fill="DEEAF6" w:themeFill="accent5" w:themeFillTint="33"/>
            <w:tcMar/>
            <w:vAlign w:val="center"/>
          </w:tcPr>
          <w:p w:rsidR="00466332" w:rsidP="009E3FD5" w:rsidRDefault="00184E7C" w14:paraId="1BCE06C4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Di</w:t>
            </w:r>
            <w:r w:rsidRPr="001848F2" w:rsidR="009E3FD5">
              <w:rPr>
                <w:rFonts w:ascii="Verdana" w:hAnsi="Verdana"/>
                <w:color w:val="000000"/>
                <w:sz w:val="22"/>
                <w:szCs w:val="22"/>
              </w:rPr>
              <w:t>fferent plants live in different habitats.</w:t>
            </w:r>
          </w:p>
          <w:p w:rsidR="00466332" w:rsidP="009E3FD5" w:rsidRDefault="00466332" w14:paraId="00EF0E2D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H</w:t>
            </w:r>
            <w:r w:rsidRPr="001848F2" w:rsidR="009E3FD5">
              <w:rPr>
                <w:rFonts w:ascii="Verdana" w:hAnsi="Verdana"/>
                <w:color w:val="000000"/>
                <w:sz w:val="22"/>
                <w:szCs w:val="22"/>
              </w:rPr>
              <w:t>ow the shapes and functions of a plant’s leaves, stems and roots help it survive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848F2" w:rsidR="009E3FD5">
              <w:rPr>
                <w:rFonts w:ascii="Verdana" w:hAnsi="Verdana"/>
                <w:color w:val="000000"/>
                <w:sz w:val="22"/>
                <w:szCs w:val="22"/>
              </w:rPr>
              <w:t>in a particular habitat.</w:t>
            </w:r>
          </w:p>
          <w:p w:rsidRPr="001848F2" w:rsidR="009E3FD5" w:rsidP="009E3FD5" w:rsidRDefault="00466332" w14:paraId="31692D3A" w14:textId="34ED0F1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="008423F4">
              <w:rPr>
                <w:rFonts w:ascii="Verdana" w:hAnsi="Verdana"/>
                <w:color w:val="000000"/>
                <w:sz w:val="22"/>
                <w:szCs w:val="22"/>
              </w:rPr>
              <w:t xml:space="preserve">A </w:t>
            </w:r>
            <w:r w:rsidRPr="001848F2" w:rsidR="009E3FD5">
              <w:rPr>
                <w:rFonts w:ascii="Verdana" w:hAnsi="Verdana"/>
                <w:color w:val="000000"/>
                <w:sz w:val="22"/>
                <w:szCs w:val="22"/>
              </w:rPr>
              <w:t>plant is adapted to live in its habitat.</w:t>
            </w:r>
          </w:p>
          <w:p w:rsidRPr="001848F2" w:rsidR="00DC51E0" w:rsidP="008423F4" w:rsidRDefault="00DC51E0" w14:paraId="4AEBB09C" w14:textId="5623AC9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0637" w:type="dxa"/>
            <w:gridSpan w:val="4"/>
            <w:shd w:val="clear" w:color="auto" w:fill="E2EFD9" w:themeFill="accent6" w:themeFillTint="33"/>
            <w:tcMar/>
            <w:vAlign w:val="center"/>
          </w:tcPr>
          <w:p w:rsidR="00466332" w:rsidP="001848F2" w:rsidRDefault="001848F2" w14:paraId="651B0AC9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466332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466332" w:rsidR="001848F2" w:rsidP="001848F2" w:rsidRDefault="00466332" w14:paraId="204929F2" w14:textId="5979B9C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</w:t>
            </w:r>
            <w:r w:rsidRPr="001848F2" w:rsidR="001848F2">
              <w:rPr>
                <w:rFonts w:ascii="Verdana" w:hAnsi="Verdana"/>
                <w:color w:val="000000"/>
                <w:sz w:val="22"/>
                <w:szCs w:val="22"/>
              </w:rPr>
              <w:t xml:space="preserve"> identifying differences, similarities [or changes] related to simple scientific ideas and processes</w:t>
            </w:r>
          </w:p>
          <w:p w:rsidRPr="00466332" w:rsidR="001848F2" w:rsidP="001848F2" w:rsidRDefault="001848F2" w14:paraId="31DAE24F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466332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1848F2" w:rsidR="001848F2" w:rsidP="00466332" w:rsidRDefault="001848F2" w14:paraId="3528CFC9" w14:textId="6B2BD309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503BFFC3" w:rsidR="001848F2">
              <w:rPr>
                <w:rFonts w:ascii="Verdana" w:hAnsi="Verdana"/>
                <w:color w:val="000000" w:themeColor="text1" w:themeTint="FF" w:themeShade="FF"/>
                <w:sz w:val="22"/>
                <w:szCs w:val="22"/>
              </w:rPr>
              <w:t>research</w:t>
            </w:r>
          </w:p>
          <w:p w:rsidRPr="001848F2" w:rsidR="00DC51E0" w:rsidP="00E26A62" w:rsidRDefault="00DC51E0" w14:paraId="4EE33B25" w14:textId="3F76D2CC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DC51E0" w:rsidTr="691F6989" w14:paraId="56E6303D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tcMar/>
            <w:vAlign w:val="center"/>
          </w:tcPr>
          <w:p w:rsidRPr="001848F2" w:rsidR="00DC51E0" w:rsidP="00DC51E0" w:rsidRDefault="00DC51E0" w14:paraId="4968DC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1848F2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Pr="001848F2" w:rsidR="00DC51E0" w:rsidTr="691F6989" w14:paraId="775441FC" w14:textId="77777777">
        <w:trPr>
          <w:gridAfter w:val="1"/>
          <w:wAfter w:w="11" w:type="dxa"/>
          <w:trHeight w:val="454"/>
        </w:trPr>
        <w:tc>
          <w:tcPr>
            <w:tcW w:w="2605" w:type="dxa"/>
            <w:shd w:val="clear" w:color="auto" w:fill="9CC2E5" w:themeFill="accent5" w:themeFillTint="99"/>
            <w:tcMar/>
            <w:vAlign w:val="center"/>
          </w:tcPr>
          <w:p w:rsidRPr="001848F2" w:rsidR="00DC51E0" w:rsidP="00DC51E0" w:rsidRDefault="00DC51E0" w14:paraId="57D5683B" w14:textId="5CB1DEE3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1848F2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Themes (types of </w:t>
            </w:r>
            <w:proofErr w:type="gramStart"/>
            <w:r w:rsidRPr="001848F2">
              <w:rPr>
                <w:rFonts w:ascii="Verdana" w:hAnsi="Verdana" w:cstheme="minorBidi"/>
                <w:b/>
                <w:bCs/>
                <w:sz w:val="22"/>
                <w:szCs w:val="22"/>
              </w:rPr>
              <w:t>enquiry</w:t>
            </w:r>
            <w:proofErr w:type="gramEnd"/>
            <w:r w:rsidRPr="001848F2">
              <w:rPr>
                <w:rFonts w:ascii="Verdana" w:hAnsi="Verdana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977" w:type="dxa"/>
            <w:gridSpan w:val="7"/>
            <w:shd w:val="clear" w:color="auto" w:fill="9CC2E5" w:themeFill="accent5" w:themeFillTint="99"/>
            <w:tcMar/>
            <w:vAlign w:val="center"/>
          </w:tcPr>
          <w:p w:rsidRPr="001848F2" w:rsidR="00DC51E0" w:rsidP="00DC51E0" w:rsidRDefault="00DC51E0" w14:paraId="310C71A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4952" w:type="dxa"/>
            <w:gridSpan w:val="2"/>
            <w:shd w:val="clear" w:color="auto" w:fill="9CC2E5" w:themeFill="accent5" w:themeFillTint="99"/>
            <w:tcMar/>
            <w:vAlign w:val="center"/>
          </w:tcPr>
          <w:p w:rsidRPr="001848F2" w:rsidR="00DC51E0" w:rsidP="00DC51E0" w:rsidRDefault="00DC51E0" w14:paraId="4570114B" w14:textId="07DA67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Pr="001848F2" w:rsidR="00DC51E0" w:rsidTr="691F6989" w14:paraId="419C1B9A" w14:textId="77777777">
        <w:trPr>
          <w:gridAfter w:val="1"/>
          <w:wAfter w:w="11" w:type="dxa"/>
          <w:trHeight w:val="783"/>
        </w:trPr>
        <w:tc>
          <w:tcPr>
            <w:tcW w:w="2605" w:type="dxa"/>
            <w:shd w:val="clear" w:color="auto" w:fill="DEEAF6" w:themeFill="accent5" w:themeFillTint="33"/>
            <w:tcMar/>
            <w:vAlign w:val="center"/>
          </w:tcPr>
          <w:p w:rsidRPr="001848F2" w:rsidR="00DC51E0" w:rsidP="00DC51E0" w:rsidRDefault="00DC51E0" w14:paraId="76745548" w14:textId="3298C46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lastRenderedPageBreak/>
              <w:t>Observation over time</w:t>
            </w:r>
          </w:p>
        </w:tc>
        <w:tc>
          <w:tcPr>
            <w:tcW w:w="14977" w:type="dxa"/>
            <w:gridSpan w:val="7"/>
            <w:shd w:val="clear" w:color="auto" w:fill="DEEAF6" w:themeFill="accent5" w:themeFillTint="33"/>
            <w:tcMar/>
          </w:tcPr>
          <w:p w:rsidRPr="001848F2" w:rsidR="00DC51E0" w:rsidP="00DC51E0" w:rsidRDefault="00DC51E0" w14:paraId="2A13EBA6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1848F2" w:rsidR="00DC51E0" w:rsidP="00DC51E0" w:rsidRDefault="00DC51E0" w14:paraId="67F8AB5B" w14:textId="583AFCB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</w:tc>
        <w:tc>
          <w:tcPr>
            <w:tcW w:w="4952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Pr="001848F2" w:rsidR="00DC51E0" w:rsidTr="56037ACB" w14:paraId="6348EAF8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1848F2" w:rsidR="00DC51E0" w:rsidP="00DC51E0" w:rsidRDefault="00DC51E0" w14:paraId="5C82AF5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848F2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1848F2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1848F2" w:rsidR="00DC51E0" w:rsidP="009E39F3" w:rsidRDefault="00DC51E0" w14:paraId="1C8CDEB8" w14:textId="5490FDF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1848F2" w:rsidR="00DC51E0" w:rsidTr="56037ACB" w14:paraId="237245A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1848F2" w:rsidR="00DC51E0" w:rsidP="00DC51E0" w:rsidRDefault="00DC51E0" w14:paraId="7F6B19C9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848F2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1848F2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1848F2" w:rsidR="00DC51E0" w:rsidP="56037ACB" w:rsidRDefault="00DC51E0" w14:paraId="4AC93139" w14:textId="56E55E34">
                  <w:pPr>
                    <w:pStyle w:val="paragraph"/>
                    <w:spacing w:before="0" w:beforeAutospacing="off" w:after="0" w:afterAutospacing="off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56037ACB" w:rsidR="01721E7A">
                    <w:rPr>
                      <w:rFonts w:ascii="Verdana" w:hAnsi="Verdana" w:cs="Segoe UI"/>
                      <w:sz w:val="22"/>
                      <w:szCs w:val="22"/>
                    </w:rPr>
                    <w:t>Identifying</w:t>
                  </w:r>
                  <w:r w:rsidRPr="56037ACB" w:rsidR="01721E7A">
                    <w:rPr>
                      <w:rFonts w:ascii="Verdana" w:hAnsi="Verdana" w:cs="Segoe UI"/>
                      <w:sz w:val="22"/>
                      <w:szCs w:val="22"/>
                    </w:rPr>
                    <w:t xml:space="preserve"> plants and </w:t>
                  </w:r>
                  <w:r w:rsidRPr="56037ACB" w:rsidR="01721E7A">
                    <w:rPr>
                      <w:rFonts w:ascii="Verdana" w:hAnsi="Verdana" w:cs="Segoe UI"/>
                      <w:sz w:val="22"/>
                      <w:szCs w:val="22"/>
                    </w:rPr>
                    <w:t>their</w:t>
                  </w:r>
                  <w:r w:rsidRPr="56037ACB" w:rsidR="01721E7A">
                    <w:rPr>
                      <w:rFonts w:ascii="Verdana" w:hAnsi="Verdana" w:cs="Segoe UI"/>
                      <w:sz w:val="22"/>
                      <w:szCs w:val="22"/>
                    </w:rPr>
                    <w:t xml:space="preserve"> parts</w:t>
                  </w:r>
                </w:p>
              </w:tc>
            </w:tr>
            <w:tr w:rsidRPr="001848F2" w:rsidR="00DC51E0" w:rsidTr="56037ACB" w14:paraId="186589C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1848F2" w:rsidR="00DC51E0" w:rsidP="00DC51E0" w:rsidRDefault="00DC51E0" w14:paraId="71E5F6DF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848F2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1848F2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1848F2" w:rsidR="00DC51E0" w:rsidP="009E39F3" w:rsidRDefault="00DC51E0" w14:paraId="1E3CAA7F" w14:textId="0853A6EF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56037ACB" w:rsidR="6E051248">
                    <w:rPr>
                      <w:rFonts w:ascii="Verdana" w:hAnsi="Verdana" w:cs="Segoe UI"/>
                      <w:sz w:val="22"/>
                      <w:szCs w:val="22"/>
                    </w:rPr>
                    <w:t>Growing healthy plants</w:t>
                  </w:r>
                </w:p>
              </w:tc>
            </w:tr>
            <w:tr w:rsidRPr="001848F2" w:rsidR="00DC51E0" w:rsidTr="56037ACB" w14:paraId="14FD188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1848F2" w:rsidR="00DC51E0" w:rsidP="00DC51E0" w:rsidRDefault="00DC51E0" w14:paraId="0A626CC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848F2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1848F2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1848F2" w:rsidR="00DC51E0" w:rsidP="1E307D61" w:rsidRDefault="2AA09064" w14:paraId="7CF3186D" w14:textId="046AFE1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22"/>
                      <w:szCs w:val="22"/>
                    </w:rPr>
                  </w:pPr>
                  <w:r w:rsidRPr="1E307D61">
                    <w:rPr>
                      <w:rFonts w:ascii="Verdana" w:hAnsi="Verdana"/>
                      <w:sz w:val="22"/>
                      <w:szCs w:val="22"/>
                    </w:rPr>
                    <w:t>Flowering plants and plant growth</w:t>
                  </w:r>
                </w:p>
              </w:tc>
            </w:tr>
            <w:tr w:rsidRPr="001848F2" w:rsidR="00DC51E0" w:rsidTr="56037ACB" w14:paraId="220B4962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1848F2" w:rsidR="00DC51E0" w:rsidP="00DC51E0" w:rsidRDefault="00DC51E0" w14:paraId="4CA250C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848F2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1848F2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1848F2" w:rsidR="00DC51E0" w:rsidP="009E39F3" w:rsidRDefault="32D32990" w14:paraId="0A02A1F1" w14:textId="0AD99956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1E307D61">
                    <w:rPr>
                      <w:rFonts w:ascii="Verdana" w:hAnsi="Verdana" w:cs="Segoe UI"/>
                      <w:sz w:val="22"/>
                      <w:szCs w:val="22"/>
                    </w:rPr>
                    <w:t>Classification of plants and animals</w:t>
                  </w:r>
                </w:p>
              </w:tc>
            </w:tr>
            <w:tr w:rsidRPr="001848F2" w:rsidR="00DC51E0" w:rsidTr="56037ACB" w14:paraId="2CA4CD2B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1848F2" w:rsidR="00DC51E0" w:rsidP="00DC51E0" w:rsidRDefault="00DC51E0" w14:paraId="260AFC3C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1848F2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1848F2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1848F2" w:rsidR="00DC51E0" w:rsidP="1E307D61" w:rsidRDefault="59EE671C" w14:paraId="0E7B5627" w14:textId="50DB418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1E307D61">
                    <w:rPr>
                      <w:rFonts w:ascii="Verdana" w:hAnsi="Verdana" w:cs="Segoe UI"/>
                      <w:sz w:val="22"/>
                      <w:szCs w:val="22"/>
                    </w:rPr>
                    <w:t>Human health</w:t>
                  </w:r>
                </w:p>
              </w:tc>
            </w:tr>
            <w:tr w:rsidRPr="001848F2" w:rsidR="00DC51E0" w:rsidTr="56037ACB" w14:paraId="5E448BC0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</w:tcPr>
                <w:p w:rsidRPr="001848F2" w:rsidR="00DC51E0" w:rsidP="00DC51E0" w:rsidRDefault="00DC51E0" w14:paraId="6A5E764D" w14:textId="06B21CF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</w:pPr>
                  <w:r w:rsidRPr="001848F2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</w:tcPr>
                <w:p w:rsidRPr="001848F2" w:rsidR="00DC51E0" w:rsidP="1E307D61" w:rsidRDefault="2617630D" w14:paraId="44ED4A34" w14:textId="6AE847E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1E307D61">
                    <w:rPr>
                      <w:rFonts w:ascii="Verdana" w:hAnsi="Verdana" w:cs="Segoe UI"/>
                      <w:sz w:val="22"/>
                      <w:szCs w:val="22"/>
                    </w:rPr>
                    <w:t>Body health</w:t>
                  </w:r>
                </w:p>
              </w:tc>
            </w:tr>
          </w:tbl>
          <w:p w:rsidRPr="001848F2" w:rsidR="00DC51E0" w:rsidP="00DC51E0" w:rsidRDefault="00DC51E0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DC51E0" w:rsidTr="691F6989" w14:paraId="14F3DB3C" w14:textId="77777777">
        <w:trPr>
          <w:gridAfter w:val="1"/>
          <w:wAfter w:w="11" w:type="dxa"/>
          <w:trHeight w:val="784"/>
        </w:trPr>
        <w:tc>
          <w:tcPr>
            <w:tcW w:w="2605" w:type="dxa"/>
            <w:shd w:val="clear" w:color="auto" w:fill="DEEAF6" w:themeFill="accent5" w:themeFillTint="33"/>
            <w:tcMar/>
            <w:vAlign w:val="center"/>
          </w:tcPr>
          <w:p w:rsidRPr="001848F2" w:rsidR="00DC51E0" w:rsidP="00DC51E0" w:rsidRDefault="00DC51E0" w14:paraId="1CDBBFA2" w14:textId="73C36B1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4977" w:type="dxa"/>
            <w:gridSpan w:val="7"/>
            <w:shd w:val="clear" w:color="auto" w:fill="DEEAF6" w:themeFill="accent5" w:themeFillTint="33"/>
            <w:tcMar/>
          </w:tcPr>
          <w:p w:rsidRPr="001848F2" w:rsidR="00DC51E0" w:rsidP="00DC51E0" w:rsidRDefault="00DC51E0" w14:paraId="45916EB7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1848F2" w:rsidR="00DC51E0" w:rsidP="00DC51E0" w:rsidRDefault="00DC51E0" w14:paraId="008D5166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sz w:val="22"/>
                <w:szCs w:val="22"/>
              </w:rPr>
              <w:t>Lesson 1</w:t>
            </w:r>
          </w:p>
          <w:p w:rsidRPr="001848F2" w:rsidR="00DC51E0" w:rsidP="00DC51E0" w:rsidRDefault="00DC51E0" w14:paraId="1E33E261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  <w:p w:rsidRPr="001848F2" w:rsidR="00DC51E0" w:rsidP="00DC51E0" w:rsidRDefault="00DC51E0" w14:paraId="355377C7" w14:textId="6949DADA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sz w:val="22"/>
                <w:szCs w:val="22"/>
              </w:rPr>
              <w:t>Lesson 6</w:t>
            </w:r>
          </w:p>
        </w:tc>
        <w:tc>
          <w:tcPr>
            <w:tcW w:w="4952" w:type="dxa"/>
            <w:gridSpan w:val="2"/>
            <w:vMerge/>
            <w:tcMar/>
            <w:vAlign w:val="center"/>
          </w:tcPr>
          <w:p w:rsidRPr="001848F2" w:rsidR="00DC51E0" w:rsidP="00DC51E0" w:rsidRDefault="00DC51E0" w14:paraId="5E26E389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DC51E0" w:rsidTr="691F6989" w14:paraId="410C5BF9" w14:textId="77777777">
        <w:trPr>
          <w:gridAfter w:val="1"/>
          <w:wAfter w:w="11" w:type="dxa"/>
          <w:trHeight w:val="783"/>
        </w:trPr>
        <w:tc>
          <w:tcPr>
            <w:tcW w:w="2605" w:type="dxa"/>
            <w:shd w:val="clear" w:color="auto" w:fill="DEEAF6" w:themeFill="accent5" w:themeFillTint="33"/>
            <w:tcMar/>
            <w:vAlign w:val="center"/>
          </w:tcPr>
          <w:p w:rsidRPr="001848F2" w:rsidR="00DC51E0" w:rsidP="00DC51E0" w:rsidRDefault="00DC51E0" w14:paraId="6A2E45D1" w14:textId="123F55B7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t>Pattern seeking</w:t>
            </w:r>
          </w:p>
        </w:tc>
        <w:tc>
          <w:tcPr>
            <w:tcW w:w="14977" w:type="dxa"/>
            <w:gridSpan w:val="7"/>
            <w:shd w:val="clear" w:color="auto" w:fill="DEEAF6" w:themeFill="accent5" w:themeFillTint="33"/>
            <w:tcMar/>
          </w:tcPr>
          <w:p w:rsidRPr="001848F2" w:rsidR="00DC51E0" w:rsidP="00DC51E0" w:rsidRDefault="00DC51E0" w14:paraId="0C394589" w14:textId="2207EA64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</w:tc>
        <w:tc>
          <w:tcPr>
            <w:tcW w:w="4952" w:type="dxa"/>
            <w:gridSpan w:val="2"/>
            <w:vMerge/>
            <w:tcMar/>
            <w:vAlign w:val="center"/>
          </w:tcPr>
          <w:p w:rsidRPr="001848F2" w:rsidR="00DC51E0" w:rsidP="00DC51E0" w:rsidRDefault="00DC51E0" w14:paraId="0C2D4DB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DC51E0" w:rsidTr="691F6989" w14:paraId="67E86209" w14:textId="77777777">
        <w:trPr>
          <w:gridAfter w:val="1"/>
          <w:wAfter w:w="11" w:type="dxa"/>
          <w:trHeight w:val="784"/>
        </w:trPr>
        <w:tc>
          <w:tcPr>
            <w:tcW w:w="2605" w:type="dxa"/>
            <w:shd w:val="clear" w:color="auto" w:fill="DEEAF6" w:themeFill="accent5" w:themeFillTint="33"/>
            <w:tcMar/>
            <w:vAlign w:val="center"/>
          </w:tcPr>
          <w:p w:rsidRPr="001848F2" w:rsidR="00DC51E0" w:rsidP="00DC51E0" w:rsidRDefault="00DC51E0" w14:paraId="12313328" w14:textId="25B550F9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t>Comparative and fair testing</w:t>
            </w:r>
          </w:p>
        </w:tc>
        <w:tc>
          <w:tcPr>
            <w:tcW w:w="14977" w:type="dxa"/>
            <w:gridSpan w:val="7"/>
            <w:shd w:val="clear" w:color="auto" w:fill="DEEAF6" w:themeFill="accent5" w:themeFillTint="33"/>
            <w:tcMar/>
          </w:tcPr>
          <w:p w:rsidRPr="001848F2" w:rsidR="00DC51E0" w:rsidP="00DC51E0" w:rsidRDefault="00DC51E0" w14:paraId="1B988272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  <w:p w:rsidRPr="001848F2" w:rsidR="00DC51E0" w:rsidP="00DC51E0" w:rsidRDefault="00DC51E0" w14:paraId="61190975" w14:textId="3AACF422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</w:tc>
        <w:tc>
          <w:tcPr>
            <w:tcW w:w="4952" w:type="dxa"/>
            <w:gridSpan w:val="2"/>
            <w:vMerge/>
            <w:tcMar/>
            <w:vAlign w:val="center"/>
          </w:tcPr>
          <w:p w:rsidRPr="001848F2" w:rsidR="00DC51E0" w:rsidP="00DC51E0" w:rsidRDefault="00DC51E0" w14:paraId="188CAD7D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1848F2" w:rsidR="00DC51E0" w:rsidTr="691F6989" w14:paraId="55CAFC0A" w14:textId="77777777">
        <w:trPr>
          <w:gridAfter w:val="1"/>
          <w:wAfter w:w="11" w:type="dxa"/>
          <w:trHeight w:val="784"/>
        </w:trPr>
        <w:tc>
          <w:tcPr>
            <w:tcW w:w="2605" w:type="dxa"/>
            <w:shd w:val="clear" w:color="auto" w:fill="DEEAF6" w:themeFill="accent5" w:themeFillTint="33"/>
            <w:tcMar/>
            <w:vAlign w:val="center"/>
          </w:tcPr>
          <w:p w:rsidRPr="001848F2" w:rsidR="00DC51E0" w:rsidP="00DC51E0" w:rsidRDefault="00DC51E0" w14:paraId="141CBE2F" w14:textId="561A4881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t xml:space="preserve">Identifying, </w:t>
            </w:r>
            <w:proofErr w:type="gramStart"/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t>classifying</w:t>
            </w:r>
            <w:proofErr w:type="gramEnd"/>
            <w:r w:rsidRPr="001848F2">
              <w:rPr>
                <w:rFonts w:ascii="Verdana" w:hAnsi="Verdana" w:cstheme="minorHAnsi"/>
                <w:b/>
                <w:sz w:val="22"/>
                <w:szCs w:val="22"/>
              </w:rPr>
              <w:t xml:space="preserve"> and grouping</w:t>
            </w:r>
          </w:p>
        </w:tc>
        <w:tc>
          <w:tcPr>
            <w:tcW w:w="14977" w:type="dxa"/>
            <w:gridSpan w:val="7"/>
            <w:shd w:val="clear" w:color="auto" w:fill="DEEAF6" w:themeFill="accent5" w:themeFillTint="33"/>
            <w:tcMar/>
          </w:tcPr>
          <w:p w:rsidRPr="001848F2" w:rsidR="00DC51E0" w:rsidP="00DC51E0" w:rsidRDefault="00DC51E0" w14:paraId="392DD1CC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1848F2" w:rsidR="00DC51E0" w:rsidP="00DC51E0" w:rsidRDefault="00DC51E0" w14:paraId="759EE17B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  <w:p w:rsidRPr="001848F2" w:rsidR="00DC51E0" w:rsidP="00DC51E0" w:rsidRDefault="00DC51E0" w14:paraId="2DB8CE84" w14:textId="15851B8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848F2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</w:tc>
        <w:tc>
          <w:tcPr>
            <w:tcW w:w="4952" w:type="dxa"/>
            <w:gridSpan w:val="2"/>
            <w:tcMar/>
            <w:vAlign w:val="center"/>
          </w:tcPr>
          <w:p w:rsidRPr="001848F2" w:rsidR="00DC51E0" w:rsidP="00DC51E0" w:rsidRDefault="00DC51E0" w14:paraId="25D775B2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1848F2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1848F2" w:rsidR="00812345" w:rsidP="00812345" w:rsidRDefault="00812345" w14:paraId="60FA9183" w14:textId="77777777">
      <w:pPr>
        <w:rPr>
          <w:rFonts w:ascii="Verdana" w:hAnsi="Verdana"/>
          <w:sz w:val="22"/>
          <w:szCs w:val="22"/>
        </w:rPr>
      </w:pPr>
    </w:p>
    <w:p w:rsidRPr="001848F2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1848F2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1">
    <w:nsid w:val="286c0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57359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0eb2c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6c85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99B5F4"/>
    <w:multiLevelType w:val="hybridMultilevel"/>
    <w:tmpl w:val="539AA880"/>
    <w:lvl w:ilvl="0" w:tplc="E85802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A6984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8" w15:restartNumberingAfterBreak="0">
    <w:nsid w:val="397E4A11"/>
    <w:multiLevelType w:val="hybridMultilevel"/>
    <w:tmpl w:val="32DC7514"/>
    <w:lvl w:ilvl="0" w:tplc="A9DCCD7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1" w16cid:durableId="101654703">
    <w:abstractNumId w:val="0"/>
  </w:num>
  <w:num w:numId="2" w16cid:durableId="1912039263">
    <w:abstractNumId w:val="4"/>
  </w:num>
  <w:num w:numId="3" w16cid:durableId="788399584">
    <w:abstractNumId w:val="2"/>
  </w:num>
  <w:num w:numId="4" w16cid:durableId="88158000">
    <w:abstractNumId w:val="7"/>
  </w:num>
  <w:num w:numId="5" w16cid:durableId="204342426">
    <w:abstractNumId w:val="23"/>
  </w:num>
  <w:num w:numId="6" w16cid:durableId="1186598762">
    <w:abstractNumId w:val="17"/>
  </w:num>
  <w:num w:numId="7" w16cid:durableId="1817139107">
    <w:abstractNumId w:val="15"/>
  </w:num>
  <w:num w:numId="8" w16cid:durableId="62533727">
    <w:abstractNumId w:val="25"/>
  </w:num>
  <w:num w:numId="9" w16cid:durableId="86732394">
    <w:abstractNumId w:val="11"/>
  </w:num>
  <w:num w:numId="10" w16cid:durableId="1456874659">
    <w:abstractNumId w:val="6"/>
  </w:num>
  <w:num w:numId="11" w16cid:durableId="1548029895">
    <w:abstractNumId w:val="10"/>
  </w:num>
  <w:num w:numId="12" w16cid:durableId="1426463644">
    <w:abstractNumId w:val="22"/>
  </w:num>
  <w:num w:numId="13" w16cid:durableId="464547468">
    <w:abstractNumId w:val="21"/>
  </w:num>
  <w:num w:numId="14" w16cid:durableId="1026828645">
    <w:abstractNumId w:val="19"/>
  </w:num>
  <w:num w:numId="15" w16cid:durableId="329990707">
    <w:abstractNumId w:val="16"/>
  </w:num>
  <w:num w:numId="16" w16cid:durableId="43794501">
    <w:abstractNumId w:val="3"/>
  </w:num>
  <w:num w:numId="17" w16cid:durableId="53506491">
    <w:abstractNumId w:val="24"/>
  </w:num>
  <w:num w:numId="18" w16cid:durableId="648751892">
    <w:abstractNumId w:val="20"/>
  </w:num>
  <w:num w:numId="19" w16cid:durableId="968784275">
    <w:abstractNumId w:val="1"/>
  </w:num>
  <w:num w:numId="20" w16cid:durableId="1985160547">
    <w:abstractNumId w:val="14"/>
  </w:num>
  <w:num w:numId="21" w16cid:durableId="1574663116">
    <w:abstractNumId w:val="5"/>
  </w:num>
  <w:num w:numId="22" w16cid:durableId="550850431">
    <w:abstractNumId w:val="26"/>
  </w:num>
  <w:num w:numId="23" w16cid:durableId="2015181197">
    <w:abstractNumId w:val="12"/>
  </w:num>
  <w:num w:numId="24" w16cid:durableId="154876855">
    <w:abstractNumId w:val="27"/>
  </w:num>
  <w:num w:numId="25" w16cid:durableId="1595671713">
    <w:abstractNumId w:val="18"/>
  </w:num>
  <w:num w:numId="26" w16cid:durableId="1209882451">
    <w:abstractNumId w:val="13"/>
  </w:num>
  <w:num w:numId="27" w16cid:durableId="1762875793">
    <w:abstractNumId w:val="9"/>
  </w:num>
  <w:num w:numId="28" w16cid:durableId="832379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0B78"/>
    <w:rsid w:val="00013155"/>
    <w:rsid w:val="00021F38"/>
    <w:rsid w:val="0003025D"/>
    <w:rsid w:val="000357AC"/>
    <w:rsid w:val="000370CD"/>
    <w:rsid w:val="000565E4"/>
    <w:rsid w:val="00064C19"/>
    <w:rsid w:val="000671B8"/>
    <w:rsid w:val="00083570"/>
    <w:rsid w:val="00085803"/>
    <w:rsid w:val="00091CA6"/>
    <w:rsid w:val="000923A7"/>
    <w:rsid w:val="00093D9D"/>
    <w:rsid w:val="000A039D"/>
    <w:rsid w:val="000A62DE"/>
    <w:rsid w:val="000B2867"/>
    <w:rsid w:val="000C654D"/>
    <w:rsid w:val="000D365F"/>
    <w:rsid w:val="000E78F6"/>
    <w:rsid w:val="000F2B27"/>
    <w:rsid w:val="000F4EC4"/>
    <w:rsid w:val="00102049"/>
    <w:rsid w:val="00106590"/>
    <w:rsid w:val="00114F43"/>
    <w:rsid w:val="00126FA5"/>
    <w:rsid w:val="001434C8"/>
    <w:rsid w:val="00155B9C"/>
    <w:rsid w:val="00166F7B"/>
    <w:rsid w:val="0018433F"/>
    <w:rsid w:val="001848F2"/>
    <w:rsid w:val="001849A4"/>
    <w:rsid w:val="00184E7C"/>
    <w:rsid w:val="001964D0"/>
    <w:rsid w:val="001A450A"/>
    <w:rsid w:val="001A5AA3"/>
    <w:rsid w:val="001B2A41"/>
    <w:rsid w:val="001C15D7"/>
    <w:rsid w:val="001C798A"/>
    <w:rsid w:val="001D19F4"/>
    <w:rsid w:val="001E6602"/>
    <w:rsid w:val="001E69AF"/>
    <w:rsid w:val="001F2F43"/>
    <w:rsid w:val="001F4A92"/>
    <w:rsid w:val="001F6BA0"/>
    <w:rsid w:val="002060D0"/>
    <w:rsid w:val="00236EB4"/>
    <w:rsid w:val="00244083"/>
    <w:rsid w:val="00247F9A"/>
    <w:rsid w:val="0026408B"/>
    <w:rsid w:val="00286786"/>
    <w:rsid w:val="00287865"/>
    <w:rsid w:val="00290A13"/>
    <w:rsid w:val="00296816"/>
    <w:rsid w:val="002B0E22"/>
    <w:rsid w:val="002C6733"/>
    <w:rsid w:val="002D10FB"/>
    <w:rsid w:val="002D35F9"/>
    <w:rsid w:val="002E5788"/>
    <w:rsid w:val="002F1DFC"/>
    <w:rsid w:val="00305357"/>
    <w:rsid w:val="003109EE"/>
    <w:rsid w:val="003307C4"/>
    <w:rsid w:val="00342307"/>
    <w:rsid w:val="00346B73"/>
    <w:rsid w:val="00366B83"/>
    <w:rsid w:val="00373C77"/>
    <w:rsid w:val="0038654A"/>
    <w:rsid w:val="003C1592"/>
    <w:rsid w:val="003D22B7"/>
    <w:rsid w:val="003E3D1B"/>
    <w:rsid w:val="003E7EAC"/>
    <w:rsid w:val="00404DB6"/>
    <w:rsid w:val="00406B3B"/>
    <w:rsid w:val="00420A16"/>
    <w:rsid w:val="00430B0A"/>
    <w:rsid w:val="00430E99"/>
    <w:rsid w:val="00441414"/>
    <w:rsid w:val="00443C88"/>
    <w:rsid w:val="00461521"/>
    <w:rsid w:val="004617F1"/>
    <w:rsid w:val="00463CD2"/>
    <w:rsid w:val="00465B45"/>
    <w:rsid w:val="00466332"/>
    <w:rsid w:val="00477812"/>
    <w:rsid w:val="00495E49"/>
    <w:rsid w:val="00496336"/>
    <w:rsid w:val="004A60C4"/>
    <w:rsid w:val="004A6511"/>
    <w:rsid w:val="004A6C82"/>
    <w:rsid w:val="004A7041"/>
    <w:rsid w:val="004B12FE"/>
    <w:rsid w:val="004C7FEC"/>
    <w:rsid w:val="004D5456"/>
    <w:rsid w:val="004E5593"/>
    <w:rsid w:val="00523F82"/>
    <w:rsid w:val="00526EC3"/>
    <w:rsid w:val="005425F7"/>
    <w:rsid w:val="005434EF"/>
    <w:rsid w:val="005457F9"/>
    <w:rsid w:val="005562CE"/>
    <w:rsid w:val="0056797E"/>
    <w:rsid w:val="00575154"/>
    <w:rsid w:val="00590228"/>
    <w:rsid w:val="005907D8"/>
    <w:rsid w:val="00594F4D"/>
    <w:rsid w:val="005A1070"/>
    <w:rsid w:val="005B4BC9"/>
    <w:rsid w:val="005C0DDD"/>
    <w:rsid w:val="005C18A9"/>
    <w:rsid w:val="005E1AE1"/>
    <w:rsid w:val="005E1BF2"/>
    <w:rsid w:val="005E4F7B"/>
    <w:rsid w:val="005F2609"/>
    <w:rsid w:val="005F2A74"/>
    <w:rsid w:val="005F64B2"/>
    <w:rsid w:val="00624285"/>
    <w:rsid w:val="00633A2E"/>
    <w:rsid w:val="00647D26"/>
    <w:rsid w:val="0067154F"/>
    <w:rsid w:val="00671F3A"/>
    <w:rsid w:val="00673CE3"/>
    <w:rsid w:val="006A0D8D"/>
    <w:rsid w:val="006A7C09"/>
    <w:rsid w:val="006C0397"/>
    <w:rsid w:val="006C6298"/>
    <w:rsid w:val="006D28D6"/>
    <w:rsid w:val="006D536C"/>
    <w:rsid w:val="006F5E94"/>
    <w:rsid w:val="006F76A7"/>
    <w:rsid w:val="00714755"/>
    <w:rsid w:val="00723215"/>
    <w:rsid w:val="00727458"/>
    <w:rsid w:val="00731F43"/>
    <w:rsid w:val="00732065"/>
    <w:rsid w:val="00733894"/>
    <w:rsid w:val="00740E23"/>
    <w:rsid w:val="00763E58"/>
    <w:rsid w:val="007671B6"/>
    <w:rsid w:val="00784244"/>
    <w:rsid w:val="00785646"/>
    <w:rsid w:val="00793287"/>
    <w:rsid w:val="00797C5A"/>
    <w:rsid w:val="007A5A70"/>
    <w:rsid w:val="007C1D9A"/>
    <w:rsid w:val="007F4AF2"/>
    <w:rsid w:val="00812345"/>
    <w:rsid w:val="00813C3C"/>
    <w:rsid w:val="0082459F"/>
    <w:rsid w:val="00826A6B"/>
    <w:rsid w:val="00826D66"/>
    <w:rsid w:val="008278A0"/>
    <w:rsid w:val="00830206"/>
    <w:rsid w:val="00834620"/>
    <w:rsid w:val="008423F4"/>
    <w:rsid w:val="00846C67"/>
    <w:rsid w:val="00852F04"/>
    <w:rsid w:val="0085465F"/>
    <w:rsid w:val="00854D07"/>
    <w:rsid w:val="008622F2"/>
    <w:rsid w:val="0086758B"/>
    <w:rsid w:val="00871A47"/>
    <w:rsid w:val="0087348D"/>
    <w:rsid w:val="00876EC9"/>
    <w:rsid w:val="00887CEE"/>
    <w:rsid w:val="008979AD"/>
    <w:rsid w:val="008C1472"/>
    <w:rsid w:val="008C254D"/>
    <w:rsid w:val="008E4850"/>
    <w:rsid w:val="008E7782"/>
    <w:rsid w:val="008F1958"/>
    <w:rsid w:val="008F1983"/>
    <w:rsid w:val="00900401"/>
    <w:rsid w:val="00926F05"/>
    <w:rsid w:val="00933986"/>
    <w:rsid w:val="009376A4"/>
    <w:rsid w:val="0095131E"/>
    <w:rsid w:val="00962DE0"/>
    <w:rsid w:val="0096677D"/>
    <w:rsid w:val="00976482"/>
    <w:rsid w:val="009805EB"/>
    <w:rsid w:val="009921C3"/>
    <w:rsid w:val="00995916"/>
    <w:rsid w:val="009A2C3A"/>
    <w:rsid w:val="009A450C"/>
    <w:rsid w:val="009A5481"/>
    <w:rsid w:val="009A6EF4"/>
    <w:rsid w:val="009B2C54"/>
    <w:rsid w:val="009B61C6"/>
    <w:rsid w:val="009C08B4"/>
    <w:rsid w:val="009C3A5C"/>
    <w:rsid w:val="009C57E3"/>
    <w:rsid w:val="009C795E"/>
    <w:rsid w:val="009E39F3"/>
    <w:rsid w:val="009E3FD5"/>
    <w:rsid w:val="00A2099B"/>
    <w:rsid w:val="00A25898"/>
    <w:rsid w:val="00A276CF"/>
    <w:rsid w:val="00A44E36"/>
    <w:rsid w:val="00A453D6"/>
    <w:rsid w:val="00A52018"/>
    <w:rsid w:val="00A60A26"/>
    <w:rsid w:val="00A913F3"/>
    <w:rsid w:val="00A95F90"/>
    <w:rsid w:val="00AA0C15"/>
    <w:rsid w:val="00AB3F72"/>
    <w:rsid w:val="00AB4CE1"/>
    <w:rsid w:val="00AD0176"/>
    <w:rsid w:val="00AE04AF"/>
    <w:rsid w:val="00AE5BDE"/>
    <w:rsid w:val="00AF7EB9"/>
    <w:rsid w:val="00B0447E"/>
    <w:rsid w:val="00B063EB"/>
    <w:rsid w:val="00B13606"/>
    <w:rsid w:val="00B148A4"/>
    <w:rsid w:val="00B23E87"/>
    <w:rsid w:val="00B37AD8"/>
    <w:rsid w:val="00B45424"/>
    <w:rsid w:val="00B522B9"/>
    <w:rsid w:val="00B64482"/>
    <w:rsid w:val="00B677C3"/>
    <w:rsid w:val="00B70B29"/>
    <w:rsid w:val="00B71224"/>
    <w:rsid w:val="00B8487E"/>
    <w:rsid w:val="00B854BE"/>
    <w:rsid w:val="00B93248"/>
    <w:rsid w:val="00B9787D"/>
    <w:rsid w:val="00BB5C01"/>
    <w:rsid w:val="00BC126B"/>
    <w:rsid w:val="00BC56D5"/>
    <w:rsid w:val="00BD47D1"/>
    <w:rsid w:val="00BF2759"/>
    <w:rsid w:val="00BF3124"/>
    <w:rsid w:val="00BF4B69"/>
    <w:rsid w:val="00C17DEA"/>
    <w:rsid w:val="00C23D12"/>
    <w:rsid w:val="00C31266"/>
    <w:rsid w:val="00C45C68"/>
    <w:rsid w:val="00C73BCC"/>
    <w:rsid w:val="00C757B9"/>
    <w:rsid w:val="00C90BF9"/>
    <w:rsid w:val="00C9305D"/>
    <w:rsid w:val="00CA2F23"/>
    <w:rsid w:val="00CA5A7A"/>
    <w:rsid w:val="00CB1BF7"/>
    <w:rsid w:val="00CC7BC8"/>
    <w:rsid w:val="00CE6E06"/>
    <w:rsid w:val="00CE79A9"/>
    <w:rsid w:val="00D0572E"/>
    <w:rsid w:val="00D11844"/>
    <w:rsid w:val="00D17652"/>
    <w:rsid w:val="00D17653"/>
    <w:rsid w:val="00D2598B"/>
    <w:rsid w:val="00D31836"/>
    <w:rsid w:val="00D4271E"/>
    <w:rsid w:val="00D51453"/>
    <w:rsid w:val="00D617EF"/>
    <w:rsid w:val="00D7118C"/>
    <w:rsid w:val="00D92602"/>
    <w:rsid w:val="00DA4F5B"/>
    <w:rsid w:val="00DB6360"/>
    <w:rsid w:val="00DC3A5C"/>
    <w:rsid w:val="00DC51E0"/>
    <w:rsid w:val="00DD16BF"/>
    <w:rsid w:val="00DD1DE4"/>
    <w:rsid w:val="00DD45DF"/>
    <w:rsid w:val="00DE1439"/>
    <w:rsid w:val="00DE3A7E"/>
    <w:rsid w:val="00DF3A0B"/>
    <w:rsid w:val="00DF7E8A"/>
    <w:rsid w:val="00E02A9B"/>
    <w:rsid w:val="00E04B6B"/>
    <w:rsid w:val="00E06D43"/>
    <w:rsid w:val="00E230EE"/>
    <w:rsid w:val="00E24A7A"/>
    <w:rsid w:val="00E255C0"/>
    <w:rsid w:val="00E26A62"/>
    <w:rsid w:val="00E3679F"/>
    <w:rsid w:val="00E37647"/>
    <w:rsid w:val="00E51ED8"/>
    <w:rsid w:val="00E53C22"/>
    <w:rsid w:val="00E5421C"/>
    <w:rsid w:val="00E62E8E"/>
    <w:rsid w:val="00E64B65"/>
    <w:rsid w:val="00E728B0"/>
    <w:rsid w:val="00E8271B"/>
    <w:rsid w:val="00E95C2F"/>
    <w:rsid w:val="00EC2362"/>
    <w:rsid w:val="00ED3283"/>
    <w:rsid w:val="00EE7149"/>
    <w:rsid w:val="00EF6F96"/>
    <w:rsid w:val="00F1108C"/>
    <w:rsid w:val="00F13446"/>
    <w:rsid w:val="00F30920"/>
    <w:rsid w:val="00F353C2"/>
    <w:rsid w:val="00F43364"/>
    <w:rsid w:val="00F57575"/>
    <w:rsid w:val="00F60DFB"/>
    <w:rsid w:val="00F6113D"/>
    <w:rsid w:val="00F715B5"/>
    <w:rsid w:val="00F77CD9"/>
    <w:rsid w:val="00F9029B"/>
    <w:rsid w:val="00F9191E"/>
    <w:rsid w:val="00F933B6"/>
    <w:rsid w:val="00F95A3E"/>
    <w:rsid w:val="00FB0228"/>
    <w:rsid w:val="00FB2137"/>
    <w:rsid w:val="00FB3D22"/>
    <w:rsid w:val="00FC1AC2"/>
    <w:rsid w:val="00FC7211"/>
    <w:rsid w:val="00FD64A7"/>
    <w:rsid w:val="00FF69DB"/>
    <w:rsid w:val="0109966C"/>
    <w:rsid w:val="01721E7A"/>
    <w:rsid w:val="07437C74"/>
    <w:rsid w:val="07675C02"/>
    <w:rsid w:val="0A80C7F3"/>
    <w:rsid w:val="0D514FAC"/>
    <w:rsid w:val="18FD5E25"/>
    <w:rsid w:val="1A992E86"/>
    <w:rsid w:val="1AB2D90C"/>
    <w:rsid w:val="1BC93882"/>
    <w:rsid w:val="1DD0CF48"/>
    <w:rsid w:val="1E307D61"/>
    <w:rsid w:val="2108700A"/>
    <w:rsid w:val="2617630D"/>
    <w:rsid w:val="26F615DD"/>
    <w:rsid w:val="2AA09064"/>
    <w:rsid w:val="32D32990"/>
    <w:rsid w:val="36A21010"/>
    <w:rsid w:val="3B522D59"/>
    <w:rsid w:val="463AB5E9"/>
    <w:rsid w:val="4D254EE2"/>
    <w:rsid w:val="4F5CA96D"/>
    <w:rsid w:val="503BFFC3"/>
    <w:rsid w:val="56037ACB"/>
    <w:rsid w:val="59EE671C"/>
    <w:rsid w:val="5BA1F510"/>
    <w:rsid w:val="5FF95E62"/>
    <w:rsid w:val="691F6989"/>
    <w:rsid w:val="6E051248"/>
    <w:rsid w:val="7CAD4827"/>
    <w:rsid w:val="7D03E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32F0516E-3E88-4330-97AA-CBFC1CAC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styleId="paragraph" w:customStyle="1">
    <w:name w:val="paragraph"/>
    <w:basedOn w:val="Normal"/>
    <w:rsid w:val="009A450C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A450C"/>
  </w:style>
  <w:style w:type="character" w:styleId="eop" w:customStyle="1">
    <w:name w:val="eop"/>
    <w:basedOn w:val="DefaultParagraphFont"/>
    <w:rsid w:val="009A450C"/>
  </w:style>
  <w:style w:type="paragraph" w:styleId="NormalWeb">
    <w:name w:val="Normal (Web)"/>
    <w:basedOn w:val="Normal"/>
    <w:uiPriority w:val="99"/>
    <w:unhideWhenUsed/>
    <w:rsid w:val="00797C5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65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5AC92E5C-98EC-4F0B-83D1-41E6ECEB5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Sarah Loomes</cp:lastModifiedBy>
  <cp:revision>230</cp:revision>
  <cp:lastPrinted>2021-11-24T07:59:00Z</cp:lastPrinted>
  <dcterms:created xsi:type="dcterms:W3CDTF">2023-10-31T23:58:00Z</dcterms:created>
  <dcterms:modified xsi:type="dcterms:W3CDTF">2024-05-11T10:02:49Z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