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33B1FA67" w:rsidRDefault="00DF3A0B" w14:paraId="7B1DD168" w14:textId="037042F0">
      <w:pPr>
        <w:jc w:val="center"/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</w:pPr>
      <w:r w:rsidRPr="33B1FA67" w:rsidR="15E89448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33B1FA67" w:rsidR="00DF3A0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Year</w:t>
      </w:r>
      <w:r w:rsidRPr="33B1FA67" w:rsidR="00F17B69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33B1FA67" w:rsidR="00457251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5 </w:t>
      </w:r>
      <w:r w:rsidRPr="33B1FA67" w:rsidR="00881F30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R.E </w:t>
      </w:r>
      <w:r w:rsidRPr="33B1FA67" w:rsidR="00342307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Curriculum</w:t>
      </w:r>
      <w:r w:rsidRPr="33B1FA67" w:rsidR="005E4F7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33B1FA67" w:rsidR="005728FD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–</w:t>
      </w:r>
      <w:r w:rsidRPr="33B1FA67" w:rsidR="005E4F7B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33B1FA67" w:rsidR="00AA3940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Spring</w:t>
      </w:r>
      <w:r w:rsidRPr="33B1FA67" w:rsidR="005728FD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Term</w:t>
      </w:r>
      <w:r w:rsidRPr="33B1FA67" w:rsidR="00881F30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 xml:space="preserve"> </w:t>
      </w:r>
      <w:r w:rsidRPr="33B1FA67" w:rsidR="00457251">
        <w:rPr>
          <w:rFonts w:ascii="Verdana" w:hAnsi="Verdana" w:cs="Calibri" w:cstheme="minorAscii"/>
          <w:b w:val="1"/>
          <w:bCs w:val="1"/>
          <w:sz w:val="32"/>
          <w:szCs w:val="32"/>
          <w:u w:val="single"/>
        </w:rPr>
        <w:t>2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33B1FA67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5ADEC875" w:rsidRDefault="00DF3A0B" w14:paraId="4BC29966" w14:textId="22FAE6B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u w:val="single"/>
              </w:rPr>
            </w:pPr>
            <w:r w:rsidRPr="5ADEC875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Theme</w:t>
            </w:r>
            <w:r w:rsidRPr="5ADEC875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: </w:t>
            </w:r>
            <w:r w:rsidRPr="5ADEC875" w:rsidR="008B6DF9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Why is the Torah so important to Jewish people?</w:t>
            </w:r>
          </w:p>
        </w:tc>
      </w:tr>
      <w:tr w:rsidRPr="009C57E3" w:rsidR="005E4F7B" w:rsidTr="33B1FA67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5ADEC875" w:rsidRDefault="00102049" w14:paraId="70B6AC67" w14:textId="6A94772E" w14:noSpellErr="1">
            <w:pPr>
              <w:jc w:val="center"/>
              <w:rPr>
                <w:rFonts w:ascii="Verdana" w:hAnsi="Verdana" w:eastAsia="Verdana" w:cs="Verdana"/>
                <w:color w:val="FFFFFF" w:themeColor="background1"/>
                <w:u w:val="single"/>
              </w:rPr>
            </w:pPr>
            <w:r w:rsidRPr="5ADEC875" w:rsidR="00102049">
              <w:rPr>
                <w:rFonts w:ascii="Verdana" w:hAnsi="Verdana" w:eastAsia="Verdana" w:cs="Verdana"/>
                <w:b w:val="1"/>
                <w:bCs w:val="1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5ADEC875" w:rsidRDefault="00102049" w14:paraId="2B00D7EA" w14:textId="5330F2A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5ADEC875" w:rsidR="00102049">
              <w:rPr>
                <w:rFonts w:ascii="Verdana" w:hAnsi="Verdana" w:eastAsia="Verdana" w:cs="Verdana"/>
                <w:b w:val="1"/>
                <w:bCs w:val="1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5ADEC875" w:rsidRDefault="00102049" w14:paraId="5A680672" w14:textId="0DF488E6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5ADEC875" w:rsidR="00102049">
              <w:rPr>
                <w:rFonts w:ascii="Verdana" w:hAnsi="Verdana" w:eastAsia="Verdana" w:cs="Verdana"/>
                <w:b w:val="1"/>
                <w:bCs w:val="1"/>
              </w:rPr>
              <w:t>Links across the curriculum</w:t>
            </w:r>
          </w:p>
        </w:tc>
      </w:tr>
      <w:tr w:rsidRPr="009C57E3" w:rsidR="00C43A38" w:rsidTr="33B1FA67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Pr="00495283" w:rsidR="00495283" w:rsidP="5ADEC875" w:rsidRDefault="00495283" w14:paraId="6782204F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5ADEC875" w:rsidR="00495283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Make sense of belief:</w:t>
            </w:r>
          </w:p>
          <w:p w:rsidRPr="00495283" w:rsidR="00495283" w:rsidP="5ADEC875" w:rsidRDefault="00495283" w14:paraId="061E6107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495283">
              <w:rPr>
                <w:rFonts w:ascii="Verdana" w:hAnsi="Verdana" w:eastAsia="Verdana" w:cs="Verdana"/>
                <w:sz w:val="22"/>
                <w:szCs w:val="22"/>
              </w:rPr>
              <w:t xml:space="preserve">• </w:t>
            </w:r>
            <w:r w:rsidRPr="5ADEC875" w:rsidR="00495283">
              <w:rPr>
                <w:rFonts w:ascii="Verdana" w:hAnsi="Verdana" w:eastAsia="Verdana" w:cs="Verdana"/>
                <w:sz w:val="22"/>
                <w:szCs w:val="22"/>
              </w:rPr>
              <w:t>Identify</w:t>
            </w:r>
            <w:r w:rsidRPr="5ADEC875" w:rsidR="00495283">
              <w:rPr>
                <w:rFonts w:ascii="Verdana" w:hAnsi="Verdana" w:eastAsia="Verdana" w:cs="Verdana"/>
                <w:sz w:val="22"/>
                <w:szCs w:val="22"/>
              </w:rPr>
              <w:t xml:space="preserve"> and explain Jewish beliefs about God</w:t>
            </w:r>
          </w:p>
          <w:p w:rsidRPr="00495283" w:rsidR="00495283" w:rsidP="5ADEC875" w:rsidRDefault="00495283" w14:paraId="748F94A0" w14:textId="00DF56BD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495283">
              <w:rPr>
                <w:rFonts w:ascii="Verdana" w:hAnsi="Verdana" w:eastAsia="Verdana" w:cs="Verdana"/>
                <w:sz w:val="22"/>
                <w:szCs w:val="22"/>
              </w:rPr>
              <w:t>• Give examples of some texts that say what God is like and</w:t>
            </w:r>
            <w:r w:rsidRPr="5ADEC875" w:rsidR="00495283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5ADEC875" w:rsidR="00495283">
              <w:rPr>
                <w:rFonts w:ascii="Verdana" w:hAnsi="Verdana" w:eastAsia="Verdana" w:cs="Verdana"/>
                <w:sz w:val="22"/>
                <w:szCs w:val="22"/>
              </w:rPr>
              <w:t xml:space="preserve">explain how Jewish people interpret them </w:t>
            </w:r>
          </w:p>
          <w:p w:rsidRPr="00495283" w:rsidR="00495283" w:rsidP="5ADEC875" w:rsidRDefault="00495283" w14:paraId="4345BF87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5ADEC875" w:rsidR="00495283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 xml:space="preserve">Understand the impact: </w:t>
            </w:r>
          </w:p>
          <w:p w:rsidRPr="00495283" w:rsidR="00495283" w:rsidP="5ADEC875" w:rsidRDefault="00495283" w14:paraId="2E307EF3" w14:textId="16D2ECDB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495283">
              <w:rPr>
                <w:rFonts w:ascii="Verdana" w:hAnsi="Verdana" w:eastAsia="Verdana" w:cs="Verdana"/>
                <w:sz w:val="22"/>
                <w:szCs w:val="22"/>
              </w:rPr>
              <w:t xml:space="preserve">• Make clear connections between Jewish beliefs about the Torah and how they use and treat it </w:t>
            </w:r>
          </w:p>
          <w:p w:rsidRPr="00495283" w:rsidR="00495283" w:rsidP="5ADEC875" w:rsidRDefault="00495283" w14:paraId="15830061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495283">
              <w:rPr>
                <w:rFonts w:ascii="Verdana" w:hAnsi="Verdana" w:eastAsia="Verdana" w:cs="Verdana"/>
                <w:sz w:val="22"/>
                <w:szCs w:val="22"/>
              </w:rPr>
              <w:t xml:space="preserve">• Make clear connections between Jewish commandments and </w:t>
            </w:r>
          </w:p>
          <w:p w:rsidRPr="00495283" w:rsidR="00495283" w:rsidP="5ADEC875" w:rsidRDefault="00495283" w14:paraId="5DB24362" w14:textId="77777777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495283">
              <w:rPr>
                <w:rFonts w:ascii="Verdana" w:hAnsi="Verdana" w:eastAsia="Verdana" w:cs="Verdana"/>
                <w:sz w:val="22"/>
                <w:szCs w:val="22"/>
              </w:rPr>
              <w:t xml:space="preserve">how Jews live (e.g. in relation to kosher laws) </w:t>
            </w:r>
          </w:p>
          <w:p w:rsidRPr="00495283" w:rsidR="00495283" w:rsidP="5ADEC875" w:rsidRDefault="00495283" w14:paraId="786FBFA1" w14:textId="6C512966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495283">
              <w:rPr>
                <w:rFonts w:ascii="Verdana" w:hAnsi="Verdana" w:eastAsia="Verdana" w:cs="Verdana"/>
                <w:sz w:val="22"/>
                <w:szCs w:val="22"/>
              </w:rPr>
              <w:t xml:space="preserve">• Give evidence and examples to show how Jewish people put their beliefs into practice in </w:t>
            </w:r>
            <w:r w:rsidRPr="5ADEC875" w:rsidR="00495283">
              <w:rPr>
                <w:rFonts w:ascii="Verdana" w:hAnsi="Verdana" w:eastAsia="Verdana" w:cs="Verdana"/>
                <w:sz w:val="22"/>
                <w:szCs w:val="22"/>
              </w:rPr>
              <w:t>different ways</w:t>
            </w:r>
            <w:r w:rsidRPr="5ADEC875" w:rsidR="00495283">
              <w:rPr>
                <w:rFonts w:ascii="Verdana" w:hAnsi="Verdana" w:eastAsia="Verdana" w:cs="Verdana"/>
                <w:sz w:val="22"/>
                <w:szCs w:val="22"/>
              </w:rPr>
              <w:t xml:space="preserve"> (e.g. some</w:t>
            </w:r>
            <w:r w:rsidRPr="5ADEC875" w:rsidR="00495283">
              <w:rPr>
                <w:rFonts w:ascii="Verdana" w:hAnsi="Verdana" w:eastAsia="Verdana" w:cs="Verdana"/>
                <w:sz w:val="22"/>
                <w:szCs w:val="22"/>
              </w:rPr>
              <w:t xml:space="preserve"> d</w:t>
            </w:r>
            <w:r w:rsidRPr="5ADEC875" w:rsidR="00495283">
              <w:rPr>
                <w:rFonts w:ascii="Verdana" w:hAnsi="Verdana" w:eastAsia="Verdana" w:cs="Verdana"/>
                <w:sz w:val="22"/>
                <w:szCs w:val="22"/>
              </w:rPr>
              <w:t>ifferences between Orthodox and Progressive Jewish practice)</w:t>
            </w:r>
          </w:p>
          <w:p w:rsidRPr="00495283" w:rsidR="00495283" w:rsidP="5ADEC875" w:rsidRDefault="00495283" w14:paraId="72177AD9" w14:textId="77777777" w14:noSpellErr="1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5ADEC875" w:rsidR="00495283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 xml:space="preserve">Make connections: </w:t>
            </w:r>
          </w:p>
          <w:p w:rsidRPr="00495283" w:rsidR="00495283" w:rsidP="5ADEC875" w:rsidRDefault="00495283" w14:paraId="2821B0B2" w14:textId="542800CA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495283">
              <w:rPr>
                <w:rFonts w:ascii="Verdana" w:hAnsi="Verdana" w:eastAsia="Verdana" w:cs="Verdana"/>
                <w:sz w:val="22"/>
                <w:szCs w:val="22"/>
              </w:rPr>
              <w:t>• Make connections between Jewish beliefs studied and explain how and why they are important to Jewish people today</w:t>
            </w:r>
          </w:p>
          <w:p w:rsidRPr="00F17B69" w:rsidR="001F5D97" w:rsidP="5ADEC875" w:rsidRDefault="00495283" w14:paraId="528D505A" w14:textId="37421335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495283">
              <w:rPr>
                <w:rFonts w:ascii="Verdana" w:hAnsi="Verdana" w:eastAsia="Verdana" w:cs="Verdana"/>
                <w:sz w:val="22"/>
                <w:szCs w:val="22"/>
              </w:rPr>
              <w:t xml:space="preserve">• Consider and weigh up the value of e.g. tradition, ritual, community, </w:t>
            </w:r>
            <w:r w:rsidRPr="5ADEC875" w:rsidR="00495283">
              <w:rPr>
                <w:rFonts w:ascii="Verdana" w:hAnsi="Verdana" w:eastAsia="Verdana" w:cs="Verdana"/>
                <w:sz w:val="22"/>
                <w:szCs w:val="22"/>
              </w:rPr>
              <w:t>study</w:t>
            </w:r>
            <w:r w:rsidRPr="5ADEC875" w:rsidR="00495283">
              <w:rPr>
                <w:rFonts w:ascii="Verdana" w:hAnsi="Verdana" w:eastAsia="Verdana" w:cs="Verdana"/>
                <w:sz w:val="22"/>
                <w:szCs w:val="22"/>
              </w:rPr>
              <w:t xml:space="preserve"> and worship in the lives of Jews today, and articulate responses on how far they are valuable to people who are not Jewish</w:t>
            </w: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5ADEC875" w:rsidRDefault="00C43A38" w14:paraId="12507260" w14:textId="43E6CB99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5ADEC875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5ADEC875" w:rsidRDefault="00C43A38" w14:paraId="33409302" w14:textId="49E708BC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5ADEC875" w:rsidRDefault="00C43A38" w14:paraId="4F548E2A" w14:textId="183C31ED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5ADEC875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5ADEC875" w:rsidRDefault="00C43A38" w14:paraId="79DEC44F" w14:textId="58541A14" w14:noSpellErr="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Pr="00D20D35" w:rsidR="00D35374" w:rsidP="5ADEC875" w:rsidRDefault="008B6DF9" w14:paraId="00A866BD" w14:textId="5F1DCC77" w14:noSpellErr="1">
            <w:pPr>
              <w:spacing w:before="60"/>
              <w:rPr>
                <w:rFonts w:ascii="Verdana" w:hAnsi="Verdana" w:eastAsia="Verdana" w:cs="Verdana"/>
              </w:rPr>
            </w:pPr>
            <w:r w:rsidRPr="5ADEC875" w:rsidR="008B6DF9">
              <w:rPr>
                <w:rFonts w:ascii="Verdana" w:hAnsi="Verdana" w:eastAsia="Verdana" w:cs="Verdana"/>
              </w:rPr>
              <w:t>Spoken language- discussion, questioning, explaining.</w:t>
            </w:r>
          </w:p>
        </w:tc>
      </w:tr>
      <w:tr w:rsidRPr="009C57E3" w:rsidR="000B7368" w:rsidTr="33B1FA67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367C94" w:rsidR="000B7368" w:rsidP="5ADEC875" w:rsidRDefault="008B6DF9" w14:paraId="0BC9FECF" w14:textId="4C574E6A" w14:noSpellErr="1">
            <w:pPr>
              <w:jc w:val="center"/>
              <w:rPr>
                <w:rFonts w:ascii="Verdana" w:hAnsi="Verdana" w:eastAsia="Verdana" w:cs="Verdana"/>
              </w:rPr>
            </w:pPr>
            <w:r w:rsidRPr="5ADEC875" w:rsidR="008B6DF9">
              <w:rPr>
                <w:rFonts w:ascii="Verdana" w:hAnsi="Verdana" w:eastAsia="Verdana" w:cs="Verdana"/>
              </w:rPr>
              <w:t>Shema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5ADEC875" w:rsidRDefault="008B6DF9" w14:paraId="5F40FFA6" w14:textId="315ABD27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5ADEC875" w:rsidR="008B6DF9">
              <w:rPr>
                <w:rFonts w:ascii="Verdana" w:hAnsi="Verdana" w:eastAsia="Verdana" w:cs="Verdana"/>
                <w:sz w:val="20"/>
                <w:szCs w:val="20"/>
              </w:rPr>
              <w:t>The Jewish prayer expressing belief in the singularity of God.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5ADEC875" w:rsidRDefault="00807DF0" w14:paraId="5B9C79D5" w14:textId="2DC038B1" w14:noSpellErr="1">
            <w:pPr>
              <w:jc w:val="center"/>
              <w:rPr>
                <w:rFonts w:ascii="Verdana" w:hAnsi="Verdana" w:eastAsia="Verdana" w:cs="Verdana"/>
              </w:rPr>
            </w:pPr>
            <w:r w:rsidRPr="5ADEC875" w:rsidR="00807DF0">
              <w:rPr>
                <w:rFonts w:ascii="Verdana" w:hAnsi="Verdana" w:eastAsia="Verdana" w:cs="Verdana"/>
              </w:rPr>
              <w:t>Shabbat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5ADEC875" w:rsidRDefault="00807DF0" w14:paraId="1CFAB892" w14:textId="0B19A454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5ADEC875" w:rsidR="00807DF0">
              <w:rPr>
                <w:rFonts w:ascii="Verdana" w:hAnsi="Verdana" w:eastAsia="Verdana" w:cs="Verdana"/>
                <w:sz w:val="20"/>
                <w:szCs w:val="20"/>
              </w:rPr>
              <w:t>The Jewish day of res</w:t>
            </w:r>
            <w:r w:rsidRPr="5ADEC875" w:rsidR="004F7E87">
              <w:rPr>
                <w:rFonts w:ascii="Verdana" w:hAnsi="Verdana" w:eastAsia="Verdana" w:cs="Verdana"/>
                <w:sz w:val="20"/>
                <w:szCs w:val="20"/>
              </w:rPr>
              <w:t>t from sunset on Friday to sunset on Saturday.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33B1FA67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0B7368" w:rsidP="5ADEC875" w:rsidRDefault="008B6DF9" w14:paraId="3B205C4D" w14:textId="0BC0F218" w14:noSpellErr="1">
            <w:pPr>
              <w:jc w:val="center"/>
              <w:rPr>
                <w:rFonts w:ascii="Verdana" w:hAnsi="Verdana" w:eastAsia="Verdana" w:cs="Verdana"/>
              </w:rPr>
            </w:pPr>
            <w:r w:rsidRPr="5ADEC875" w:rsidR="008B6DF9">
              <w:rPr>
                <w:rFonts w:ascii="Verdana" w:hAnsi="Verdana" w:eastAsia="Verdana" w:cs="Verdana"/>
              </w:rPr>
              <w:t xml:space="preserve">Mezuzah 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0B7368" w:rsidP="5ADEC875" w:rsidRDefault="008B6DF9" w14:paraId="6381BAE8" w14:textId="70251F45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5ADEC875" w:rsidR="008B6DF9">
              <w:rPr>
                <w:rFonts w:ascii="Verdana" w:hAnsi="Verdana" w:eastAsia="Verdana" w:cs="Verdana"/>
                <w:sz w:val="20"/>
                <w:szCs w:val="20"/>
              </w:rPr>
              <w:t>Parchment inscribed with verses from the Torah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0B7368" w:rsidP="5ADEC875" w:rsidRDefault="004F7E87" w14:paraId="02EC3452" w14:textId="1965624E" w14:noSpellErr="1">
            <w:pPr>
              <w:jc w:val="center"/>
              <w:rPr>
                <w:rFonts w:ascii="Verdana" w:hAnsi="Verdana" w:eastAsia="Verdana" w:cs="Verdana"/>
              </w:rPr>
            </w:pPr>
            <w:r w:rsidRPr="5ADEC875" w:rsidR="004F7E87">
              <w:rPr>
                <w:rFonts w:ascii="Verdana" w:hAnsi="Verdana" w:eastAsia="Verdana" w:cs="Verdana"/>
              </w:rPr>
              <w:t>Kosher food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0B7368" w:rsidP="5ADEC875" w:rsidRDefault="004F7E87" w14:paraId="3A9FDFB1" w14:textId="61790FB8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5ADEC875" w:rsidR="004F7E87">
              <w:rPr>
                <w:rFonts w:ascii="Verdana" w:hAnsi="Verdana" w:eastAsia="Verdana" w:cs="Verdana"/>
                <w:sz w:val="20"/>
                <w:szCs w:val="20"/>
              </w:rPr>
              <w:t>Food fit for consumption by Jewish law.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33B1FA67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5ADEC875" w:rsidRDefault="008B6DF9" w14:paraId="2E3CE4E6" w14:textId="46E3BB75" w14:noSpellErr="1">
            <w:pPr>
              <w:jc w:val="center"/>
              <w:rPr>
                <w:rFonts w:ascii="Verdana" w:hAnsi="Verdana" w:eastAsia="Verdana" w:cs="Verdana"/>
              </w:rPr>
            </w:pPr>
            <w:r w:rsidRPr="5ADEC875" w:rsidR="008B6DF9">
              <w:rPr>
                <w:rFonts w:ascii="Verdana" w:hAnsi="Verdana" w:eastAsia="Verdana" w:cs="Verdana"/>
              </w:rPr>
              <w:t>Tefillin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5ADEC875" w:rsidRDefault="008B6DF9" w14:paraId="7126223E" w14:textId="51C3B17A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5ADEC875" w:rsidR="008B6DF9">
              <w:rPr>
                <w:rFonts w:ascii="Verdana" w:hAnsi="Verdana" w:eastAsia="Verdana" w:cs="Verdana"/>
                <w:sz w:val="20"/>
                <w:szCs w:val="20"/>
              </w:rPr>
              <w:t xml:space="preserve">A pair of black leather boxes </w:t>
            </w:r>
            <w:r w:rsidRPr="5ADEC875" w:rsidR="008B6DF9">
              <w:rPr>
                <w:rFonts w:ascii="Verdana" w:hAnsi="Verdana" w:eastAsia="Verdana" w:cs="Verdana"/>
                <w:sz w:val="20"/>
                <w:szCs w:val="20"/>
              </w:rPr>
              <w:t>containing</w:t>
            </w:r>
            <w:r w:rsidRPr="5ADEC875" w:rsidR="008B6DF9">
              <w:rPr>
                <w:rFonts w:ascii="Verdana" w:hAnsi="Verdana" w:eastAsia="Verdana" w:cs="Verdana"/>
                <w:sz w:val="20"/>
                <w:szCs w:val="20"/>
              </w:rPr>
              <w:t xml:space="preserve"> parchment scrolls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5ADEC875" w:rsidRDefault="0059371A" w14:paraId="5EFCAACB" w14:textId="554A20E7" w14:noSpellErr="1">
            <w:pPr>
              <w:jc w:val="center"/>
              <w:rPr>
                <w:rFonts w:ascii="Verdana" w:hAnsi="Verdana" w:eastAsia="Verdana" w:cs="Verdana"/>
              </w:rPr>
            </w:pPr>
            <w:r w:rsidRPr="5ADEC875" w:rsidR="0059371A">
              <w:rPr>
                <w:rFonts w:ascii="Verdana" w:hAnsi="Verdana" w:eastAsia="Verdana" w:cs="Verdana"/>
              </w:rPr>
              <w:t xml:space="preserve">Orthodox 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5ADEC875" w:rsidRDefault="0059371A" w14:paraId="1E311AC5" w14:textId="49BA444E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5ADEC875" w:rsidR="0059371A">
              <w:rPr>
                <w:rFonts w:ascii="Verdana" w:hAnsi="Verdana" w:eastAsia="Verdana" w:cs="Verdana"/>
                <w:sz w:val="20"/>
                <w:szCs w:val="20"/>
              </w:rPr>
              <w:t xml:space="preserve">Conforming to the usual beliefs in a religion 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33B1FA67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5ADEC875" w:rsidRDefault="00807DF0" w14:paraId="6F00389E" w14:textId="2CCA1E11" w14:noSpellErr="1">
            <w:pPr>
              <w:jc w:val="center"/>
              <w:rPr>
                <w:rFonts w:ascii="Verdana" w:hAnsi="Verdana" w:eastAsia="Verdana" w:cs="Verdana"/>
              </w:rPr>
            </w:pPr>
            <w:r w:rsidRPr="5ADEC875" w:rsidR="00807DF0">
              <w:rPr>
                <w:rFonts w:ascii="Verdana" w:hAnsi="Verdana" w:eastAsia="Verdana" w:cs="Verdana"/>
              </w:rPr>
              <w:t>Rosh Hashana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="00856CEA" w:rsidP="5ADEC875" w:rsidRDefault="00807DF0" w14:paraId="6A5D5051" w14:textId="4CF25491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5ADEC875" w:rsidR="00807DF0">
              <w:rPr>
                <w:rFonts w:ascii="Verdana" w:hAnsi="Verdana" w:eastAsia="Verdana" w:cs="Verdana"/>
                <w:sz w:val="20"/>
                <w:szCs w:val="20"/>
              </w:rPr>
              <w:t>The Jewish celebration of New Year (creation)</w:t>
            </w:r>
          </w:p>
          <w:p w:rsidRPr="00963910" w:rsidR="00807DF0" w:rsidP="5ADEC875" w:rsidRDefault="00807DF0" w14:paraId="76890AEB" w14:textId="2638EF0D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5ADEC875" w:rsidR="00807DF0">
              <w:rPr>
                <w:rFonts w:ascii="Verdana" w:hAnsi="Verdana" w:eastAsia="Verdana" w:cs="Verdana"/>
                <w:sz w:val="20"/>
                <w:szCs w:val="20"/>
              </w:rPr>
              <w:t xml:space="preserve">People ask for forgiveness for mistakes they have made over </w:t>
            </w:r>
            <w:r w:rsidRPr="5ADEC875" w:rsidR="00807DF0">
              <w:rPr>
                <w:rFonts w:ascii="Verdana" w:hAnsi="Verdana" w:eastAsia="Verdana" w:cs="Verdana"/>
                <w:sz w:val="20"/>
                <w:szCs w:val="20"/>
              </w:rPr>
              <w:t>the  year</w:t>
            </w:r>
            <w:r w:rsidRPr="5ADEC875" w:rsidR="00807DF0">
              <w:rPr>
                <w:rFonts w:ascii="Verdana" w:hAnsi="Verdana" w:eastAsia="Verdana" w:cs="Verdana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5ADEC875" w:rsidRDefault="00856CEA" w14:paraId="0274CD97" w14:textId="0592DEEE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5ADEC875" w:rsidRDefault="00856CEA" w14:paraId="55FFC2D7" w14:textId="11E1269C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33B1FA67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7E6771" w:rsidR="00856CEA" w:rsidP="5ADEC875" w:rsidRDefault="00856CEA" w14:paraId="2D6358DE" w14:textId="06EB71FC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63910" w:rsidR="00856CEA" w:rsidP="5ADEC875" w:rsidRDefault="00856CEA" w14:paraId="5755100B" w14:textId="11807C15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7E6771" w:rsidR="00856CEA" w:rsidP="5ADEC875" w:rsidRDefault="00856CEA" w14:paraId="75555633" w14:textId="3B7DDF01" w14:noSpellErr="1">
            <w:pPr>
              <w:jc w:val="center"/>
              <w:rPr>
                <w:rFonts w:ascii="Verdana" w:hAnsi="Verdana" w:eastAsia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E45AC0" w:rsidR="00856CEA" w:rsidP="5ADEC875" w:rsidRDefault="00856CEA" w14:paraId="65D8EB6B" w14:textId="43370C42" w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33B1FA67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5ADEC875" w:rsidRDefault="00856CEA" w14:paraId="1CE34175" w14:textId="63D1D08C" w14:noSpellErr="1">
            <w:pPr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5ADEC875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Prior knowledge:</w:t>
            </w:r>
            <w:r w:rsidRPr="5ADEC875" w:rsidR="00856CEA">
              <w:rPr>
                <w:rFonts w:ascii="Verdana" w:hAnsi="Verdana" w:eastAsia="Verdana" w:cs="Verdana"/>
                <w:b w:val="1"/>
                <w:bCs w:val="1"/>
              </w:rPr>
              <w:t xml:space="preserve"> </w:t>
            </w:r>
            <w:r w:rsidRPr="5ADEC875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5ADEC875" w:rsidRDefault="00856CEA" w14:paraId="4E83E7F3" w14:textId="36BC080D" w14:noSpellErr="1">
            <w:pPr>
              <w:rPr>
                <w:rFonts w:ascii="Verdana" w:hAnsi="Verdana" w:eastAsia="Verdana" w:cs="Verdana"/>
              </w:rPr>
            </w:pPr>
            <w:r w:rsidRPr="5ADEC875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Future knowledge:</w:t>
            </w:r>
            <w:r w:rsidRPr="5ADEC875" w:rsidR="00856CEA">
              <w:rPr>
                <w:rFonts w:ascii="Verdana" w:hAnsi="Verdana" w:eastAsia="Verdana" w:cs="Verdana"/>
                <w:i w:val="1"/>
                <w:iCs w:val="1"/>
                <w:sz w:val="22"/>
                <w:szCs w:val="22"/>
              </w:rPr>
              <w:t xml:space="preserve"> </w:t>
            </w:r>
            <w:r w:rsidRPr="5ADEC875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Pr="009C57E3" w:rsidR="00856CEA" w:rsidTr="33B1FA67" w14:paraId="2E8209D9" w14:textId="77777777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5ADEC875" w:rsidRDefault="008B6DF9" w14:paraId="7B8EE3F3" w14:textId="6887714D">
            <w:pPr>
              <w:rPr>
                <w:rFonts w:ascii="Verdana" w:hAnsi="Verdana" w:eastAsia="Verdana" w:cs="Verdana"/>
              </w:rPr>
            </w:pPr>
            <w:r w:rsidRPr="33B1FA67" w:rsidR="008B6DF9">
              <w:rPr>
                <w:rFonts w:ascii="Verdana" w:hAnsi="Verdana" w:eastAsia="Verdana" w:cs="Verdana"/>
              </w:rPr>
              <w:t>How do festivals and family life show what matters to Jewish people?</w:t>
            </w:r>
            <w:r w:rsidRPr="33B1FA67" w:rsidR="5261F51F">
              <w:rPr>
                <w:rFonts w:ascii="Verdana" w:hAnsi="Verdana" w:eastAsia="Verdana" w:cs="Verdana"/>
              </w:rPr>
              <w:t xml:space="preserve"> Year 3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5ADEC875" w:rsidRDefault="00856CEA" w14:paraId="33CBDA4A" w14:textId="2AF30A00" w14:noSpellErr="1">
            <w:pPr>
              <w:rPr>
                <w:rFonts w:ascii="Verdana" w:hAnsi="Verdana" w:eastAsia="Verdana" w:cs="Verdana"/>
              </w:rPr>
            </w:pPr>
          </w:p>
        </w:tc>
      </w:tr>
      <w:tr w:rsidRPr="009C57E3" w:rsidR="00856CEA" w:rsidTr="33B1FA67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5ADEC875" w:rsidRDefault="00856CEA" w14:paraId="558782AA" w14:textId="4577B8C0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5ADEC875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5ADEC875" w:rsidRDefault="00856CEA" w14:paraId="4AAC8D5F" w14:textId="2B2DE62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  <w:r w:rsidRPr="5ADEC875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5ADEC875" w:rsidRDefault="00856CEA" w14:paraId="58B858A4" w14:textId="77777777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5ADEC875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Skills</w:t>
            </w:r>
          </w:p>
        </w:tc>
      </w:tr>
      <w:tr w:rsidRPr="009C57E3" w:rsidR="00856CEA" w:rsidTr="33B1FA67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5ADEC875" w:rsidRDefault="008B6DF9" w14:paraId="716196FA" w14:textId="4CC0FF5E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8B6DF9">
              <w:rPr>
                <w:rFonts w:ascii="Verdana" w:hAnsi="Verdana" w:eastAsia="Verdana" w:cs="Verdana"/>
                <w:sz w:val="22"/>
                <w:szCs w:val="22"/>
              </w:rPr>
              <w:t>To recap prior learning about the ‘Shema</w:t>
            </w:r>
            <w:r w:rsidRPr="5ADEC875" w:rsidR="00982751">
              <w:rPr>
                <w:rFonts w:ascii="Verdana" w:hAnsi="Verdana" w:eastAsia="Verdana" w:cs="Verdana"/>
                <w:sz w:val="22"/>
                <w:szCs w:val="22"/>
              </w:rPr>
              <w:t>’ Jewish</w:t>
            </w:r>
            <w:r w:rsidRPr="5ADEC875" w:rsidR="008B6DF9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  <w:r w:rsidRPr="5ADEC875" w:rsidR="00982751">
              <w:rPr>
                <w:rFonts w:ascii="Verdana" w:hAnsi="Verdana" w:eastAsia="Verdana" w:cs="Verdana"/>
                <w:sz w:val="22"/>
                <w:szCs w:val="22"/>
              </w:rPr>
              <w:t>prayer and</w:t>
            </w:r>
            <w:r w:rsidRPr="5ADEC875" w:rsidR="008B6DF9">
              <w:rPr>
                <w:rFonts w:ascii="Verdana" w:hAnsi="Verdana" w:eastAsia="Verdana" w:cs="Verdana"/>
                <w:sz w:val="22"/>
                <w:szCs w:val="22"/>
              </w:rPr>
              <w:t xml:space="preserve"> the beliefs about </w:t>
            </w:r>
            <w:r w:rsidRPr="5ADEC875" w:rsidR="008B6DF9">
              <w:rPr>
                <w:rFonts w:ascii="Verdana" w:hAnsi="Verdana" w:eastAsia="Verdana" w:cs="Verdana"/>
                <w:sz w:val="22"/>
                <w:szCs w:val="22"/>
              </w:rPr>
              <w:t>god</w:t>
            </w:r>
            <w:r w:rsidRPr="5ADEC875" w:rsidR="008B6DF9">
              <w:rPr>
                <w:rFonts w:ascii="Verdana" w:hAnsi="Verdana" w:eastAsia="Verdana" w:cs="Verdana"/>
                <w:sz w:val="22"/>
                <w:szCs w:val="22"/>
              </w:rPr>
              <w:t xml:space="preserve"> in the </w:t>
            </w:r>
            <w:r w:rsidRPr="5ADEC875" w:rsidR="00982751">
              <w:rPr>
                <w:rFonts w:ascii="Verdana" w:hAnsi="Verdana" w:eastAsia="Verdana" w:cs="Verdana"/>
                <w:sz w:val="22"/>
                <w:szCs w:val="22"/>
              </w:rPr>
              <w:t>mezuzah</w:t>
            </w:r>
            <w:r w:rsidRPr="5ADEC875" w:rsidR="008B6DF9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5ADEC875" w:rsidRDefault="00982751" w14:paraId="737D4E60" w14:textId="6F2EB18D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982751">
              <w:rPr>
                <w:rFonts w:ascii="Verdana" w:hAnsi="Verdana" w:eastAsia="Verdana" w:cs="Verdana"/>
                <w:sz w:val="22"/>
                <w:szCs w:val="22"/>
              </w:rPr>
              <w:t xml:space="preserve">Jewish people believe in one God and follow the command to love only one </w:t>
            </w:r>
            <w:r w:rsidRPr="5ADEC875" w:rsidR="0059371A">
              <w:rPr>
                <w:rFonts w:ascii="Verdana" w:hAnsi="Verdana" w:eastAsia="Verdana" w:cs="Verdana"/>
                <w:sz w:val="22"/>
                <w:szCs w:val="22"/>
              </w:rPr>
              <w:t>God</w:t>
            </w:r>
            <w:r w:rsidRPr="5ADEC875" w:rsidR="00982751">
              <w:rPr>
                <w:rFonts w:ascii="Verdana" w:hAnsi="Verdana" w:eastAsia="Verdana" w:cs="Verdana"/>
                <w:sz w:val="22"/>
                <w:szCs w:val="22"/>
              </w:rPr>
              <w:t xml:space="preserve"> with all their heart, soul and might.</w:t>
            </w:r>
          </w:p>
          <w:p w:rsidR="00982751" w:rsidP="5ADEC875" w:rsidRDefault="00982751" w14:paraId="69EAF082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982751">
              <w:rPr>
                <w:rFonts w:ascii="Verdana" w:hAnsi="Verdana" w:eastAsia="Verdana" w:cs="Verdana"/>
                <w:sz w:val="22"/>
                <w:szCs w:val="22"/>
              </w:rPr>
              <w:t xml:space="preserve">The tefillin is used by orthodox Jews. </w:t>
            </w:r>
          </w:p>
          <w:p w:rsidRPr="00197634" w:rsidR="00982751" w:rsidP="5ADEC875" w:rsidRDefault="00982751" w14:paraId="34F7EBBA" w14:textId="0CE7E3D9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982751">
              <w:rPr>
                <w:rFonts w:ascii="Verdana" w:hAnsi="Verdana" w:eastAsia="Verdana" w:cs="Verdana"/>
                <w:sz w:val="22"/>
                <w:szCs w:val="22"/>
              </w:rPr>
              <w:t>G-d is written to show respect.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5ADEC875" w:rsidRDefault="00982751" w14:paraId="261AFB57" w14:textId="60A36A26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5ADEC875" w:rsidR="00982751">
              <w:rPr>
                <w:rFonts w:ascii="Verdana" w:hAnsi="Verdana" w:eastAsia="Verdana" w:cs="Verdana"/>
              </w:rPr>
              <w:t>Recapping skills.</w:t>
            </w:r>
          </w:p>
        </w:tc>
      </w:tr>
      <w:tr w:rsidRPr="009C57E3" w:rsidR="00856CEA" w:rsidTr="33B1FA67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5ADEC875" w:rsidRDefault="00982751" w14:paraId="73BC86DD" w14:textId="5189653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982751">
              <w:rPr>
                <w:rFonts w:ascii="Verdana" w:hAnsi="Verdana" w:eastAsia="Verdana" w:cs="Verdana"/>
                <w:sz w:val="22"/>
                <w:szCs w:val="22"/>
              </w:rPr>
              <w:t>To research the written Torah (</w:t>
            </w:r>
            <w:r w:rsidRPr="5ADEC875" w:rsidR="00982751">
              <w:rPr>
                <w:rFonts w:ascii="Verdana" w:hAnsi="Verdana" w:eastAsia="Verdana" w:cs="Verdana"/>
                <w:sz w:val="22"/>
                <w:szCs w:val="22"/>
              </w:rPr>
              <w:t>TeNaKh</w:t>
            </w:r>
            <w:r w:rsidRPr="5ADEC875" w:rsidR="00982751">
              <w:rPr>
                <w:rFonts w:ascii="Verdana" w:hAnsi="Verdana" w:eastAsia="Verdana" w:cs="Verdana"/>
                <w:sz w:val="22"/>
                <w:szCs w:val="22"/>
              </w:rPr>
              <w:t>) and understand it is at the heart of Jewish practice.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5ADEC875" w:rsidRDefault="00982751" w14:paraId="228EBA6F" w14:textId="524128AC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982751">
              <w:rPr>
                <w:rFonts w:ascii="Verdana" w:hAnsi="Verdana" w:eastAsia="Verdana" w:cs="Verdana"/>
                <w:sz w:val="22"/>
                <w:szCs w:val="22"/>
              </w:rPr>
              <w:t xml:space="preserve">The </w:t>
            </w:r>
            <w:r w:rsidRPr="5ADEC875" w:rsidR="00807DF0">
              <w:rPr>
                <w:rFonts w:ascii="Verdana" w:hAnsi="Verdana" w:eastAsia="Verdana" w:cs="Verdana"/>
                <w:sz w:val="22"/>
                <w:szCs w:val="22"/>
              </w:rPr>
              <w:t>Torah is believed to be the word of God. The Torah helps to guide them in their lives.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5ADEC875" w:rsidRDefault="00982751" w14:paraId="5892E866" w14:textId="1692D158" w14:noSpellErr="1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5ADEC875" w:rsidR="00982751">
              <w:rPr>
                <w:rFonts w:ascii="Verdana" w:hAnsi="Verdana" w:eastAsia="Verdana" w:cs="Verdana"/>
              </w:rPr>
              <w:t xml:space="preserve">Investigating and </w:t>
            </w:r>
            <w:r w:rsidRPr="5ADEC875" w:rsidR="00731C60">
              <w:rPr>
                <w:rFonts w:ascii="Verdana" w:hAnsi="Verdana" w:eastAsia="Verdana" w:cs="Verdana"/>
              </w:rPr>
              <w:t>interpreting</w:t>
            </w:r>
            <w:r w:rsidRPr="5ADEC875" w:rsidR="00982751">
              <w:rPr>
                <w:rFonts w:ascii="Verdana" w:hAnsi="Verdana" w:eastAsia="Verdana" w:cs="Verdana"/>
              </w:rPr>
              <w:t xml:space="preserve"> skills</w:t>
            </w:r>
          </w:p>
        </w:tc>
      </w:tr>
      <w:tr w:rsidRPr="009C57E3" w:rsidR="00856CEA" w:rsidTr="33B1FA67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5ADEC875" w:rsidRDefault="00807DF0" w14:paraId="27826EF6" w14:textId="396957DD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807DF0">
              <w:rPr>
                <w:rFonts w:ascii="Verdana" w:hAnsi="Verdana" w:eastAsia="Verdana" w:cs="Verdana"/>
                <w:sz w:val="22"/>
                <w:szCs w:val="22"/>
              </w:rPr>
              <w:t>To recall the creation story and how it is used in Rosh Hashana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5ADEC875" w:rsidRDefault="00807DF0" w14:paraId="20F2C261" w14:textId="77777777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807DF0">
              <w:rPr>
                <w:rFonts w:ascii="Verdana" w:hAnsi="Verdana" w:eastAsia="Verdana" w:cs="Verdana"/>
                <w:sz w:val="22"/>
                <w:szCs w:val="22"/>
              </w:rPr>
              <w:t xml:space="preserve">Rosh Hashana celebrates the new year (creation). People ask for forgiveness of mistakes they have made. </w:t>
            </w:r>
          </w:p>
          <w:p w:rsidRPr="00D35374" w:rsidR="00807DF0" w:rsidP="5ADEC875" w:rsidRDefault="00807DF0" w14:paraId="51E78D5C" w14:textId="0FCB4848" w14:noSpellErr="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807DF0">
              <w:rPr>
                <w:rFonts w:ascii="Verdana" w:hAnsi="Verdana" w:eastAsia="Verdana" w:cs="Verdana"/>
                <w:sz w:val="22"/>
                <w:szCs w:val="22"/>
              </w:rPr>
              <w:t>The shabbat is inspired by God resting on day 7.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59371A" w:rsidR="00856CEA" w:rsidP="5ADEC875" w:rsidRDefault="004F7E87" w14:paraId="3B26F2E4" w14:textId="6657C2F3" w14:noSpellErr="1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</w:rPr>
            </w:pPr>
            <w:r w:rsidRPr="5ADEC875" w:rsidR="004F7E87">
              <w:rPr>
                <w:rFonts w:ascii="Verdana" w:hAnsi="Verdana" w:eastAsia="Verdana" w:cs="Verdana"/>
              </w:rPr>
              <w:t>Analysing, interpreting skills</w:t>
            </w:r>
          </w:p>
        </w:tc>
      </w:tr>
      <w:tr w:rsidRPr="009C57E3" w:rsidR="00856CEA" w:rsidTr="33B1FA67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5ADEC875" w:rsidRDefault="004F7E87" w14:paraId="5CF0D4A8" w14:textId="6C562763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4F7E87">
              <w:rPr>
                <w:rFonts w:ascii="Verdana" w:hAnsi="Verdana" w:eastAsia="Verdana" w:cs="Verdana"/>
                <w:sz w:val="22"/>
                <w:szCs w:val="22"/>
              </w:rPr>
              <w:t>To investigate kosher food.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1C7526" w:rsidP="5ADEC875" w:rsidRDefault="004F7E87" w14:paraId="6322B320" w14:textId="2A7DF0A3" w14:noSpellErr="1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4F7E87">
              <w:rPr>
                <w:rFonts w:ascii="Verdana" w:hAnsi="Verdana" w:eastAsia="Verdana" w:cs="Verdana"/>
                <w:sz w:val="22"/>
                <w:szCs w:val="22"/>
              </w:rPr>
              <w:t xml:space="preserve">Kosher food </w:t>
            </w:r>
            <w:r w:rsidRPr="5ADEC875" w:rsidR="0059371A">
              <w:rPr>
                <w:rFonts w:ascii="Verdana" w:hAnsi="Verdana" w:eastAsia="Verdana" w:cs="Verdana"/>
                <w:sz w:val="22"/>
                <w:szCs w:val="22"/>
              </w:rPr>
              <w:t xml:space="preserve">follows Jewish rules. Meat and </w:t>
            </w:r>
            <w:r w:rsidRPr="5ADEC875" w:rsidR="0059371A">
              <w:rPr>
                <w:rFonts w:ascii="Verdana" w:hAnsi="Verdana" w:eastAsia="Verdana" w:cs="Verdana"/>
                <w:sz w:val="22"/>
                <w:szCs w:val="22"/>
              </w:rPr>
              <w:t>diary</w:t>
            </w:r>
            <w:r w:rsidRPr="5ADEC875" w:rsidR="0059371A">
              <w:rPr>
                <w:rFonts w:ascii="Verdana" w:hAnsi="Verdana" w:eastAsia="Verdana" w:cs="Verdana"/>
                <w:sz w:val="22"/>
                <w:szCs w:val="22"/>
              </w:rPr>
              <w:t xml:space="preserve"> cannot be eaten together. Pork is not allowed to be eaten.</w:t>
            </w:r>
          </w:p>
          <w:p w:rsidRPr="00D35374" w:rsidR="0059371A" w:rsidP="5ADEC875" w:rsidRDefault="0059371A" w14:paraId="1E1B1B0F" w14:textId="29A46A11" w14:noSpellErr="1">
            <w:pPr>
              <w:pStyle w:val="ListParagraph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5ADEC875" w:rsidRDefault="0059371A" w14:paraId="10E9C2C1" w14:textId="16581B96" w14:noSpellErr="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59371A">
              <w:rPr>
                <w:rFonts w:ascii="Verdana" w:hAnsi="Verdana" w:eastAsia="Verdana" w:cs="Verdana"/>
                <w:sz w:val="22"/>
                <w:szCs w:val="22"/>
              </w:rPr>
              <w:t>Investigating skills</w:t>
            </w:r>
          </w:p>
        </w:tc>
      </w:tr>
      <w:tr w:rsidRPr="009C57E3" w:rsidR="00856CEA" w:rsidTr="33B1FA67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5ADEC875" w:rsidRDefault="0059371A" w14:paraId="1F105660" w14:textId="0978E7C0" w14:noSpellErr="1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59371A">
              <w:rPr>
                <w:rFonts w:ascii="Verdana" w:hAnsi="Verdana" w:eastAsia="Verdana" w:cs="Verdana"/>
                <w:sz w:val="22"/>
                <w:szCs w:val="22"/>
              </w:rPr>
              <w:t>To compare orthodox and progressive synagogues.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5ADEC875" w:rsidRDefault="0059371A" w14:paraId="1F79E3E5" w14:textId="77777777" w14:noSpellErr="1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59371A">
              <w:rPr>
                <w:rFonts w:ascii="Verdana" w:hAnsi="Verdana" w:eastAsia="Verdana" w:cs="Verdana"/>
                <w:sz w:val="22"/>
                <w:szCs w:val="22"/>
              </w:rPr>
              <w:t>There are similarities and differences between orthodox and progressive synagogue.</w:t>
            </w:r>
          </w:p>
          <w:p w:rsidRPr="00D35374" w:rsidR="0059371A" w:rsidP="5ADEC875" w:rsidRDefault="0059371A" w14:paraId="1A9A436D" w14:textId="01A72EE2" w14:noSpellErr="1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59371A">
              <w:rPr>
                <w:rFonts w:ascii="Verdana" w:hAnsi="Verdana" w:eastAsia="Verdana" w:cs="Verdana"/>
                <w:sz w:val="22"/>
                <w:szCs w:val="22"/>
              </w:rPr>
              <w:t>E.g., Men and women are allowed to sit together in a progressive synagogue but not in an orthodox synagogue.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5ADEC875" w:rsidRDefault="0059371A" w14:paraId="077EEAF7" w14:textId="6DD796BD" w14:noSpellErr="1">
            <w:pPr>
              <w:pStyle w:val="NoSpacing"/>
              <w:numPr>
                <w:ilvl w:val="0"/>
                <w:numId w:val="26"/>
              </w:numPr>
              <w:rPr>
                <w:rFonts w:ascii="Verdana" w:hAnsi="Verdana" w:eastAsia="Verdana" w:cs="Verdana"/>
              </w:rPr>
            </w:pPr>
            <w:r w:rsidRPr="5ADEC875" w:rsidR="0059371A">
              <w:rPr>
                <w:rFonts w:ascii="Verdana" w:hAnsi="Verdana" w:eastAsia="Verdana" w:cs="Verdana"/>
              </w:rPr>
              <w:t>Investigating, analysing skills.</w:t>
            </w:r>
          </w:p>
        </w:tc>
      </w:tr>
      <w:tr w:rsidRPr="009C57E3" w:rsidR="00856CEA" w:rsidTr="33B1FA67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5ADEC875" w:rsidRDefault="00856CEA" w14:paraId="4968DCAA" w14:textId="125B4AF3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</w:p>
        </w:tc>
      </w:tr>
      <w:tr w:rsidRPr="009C57E3" w:rsidR="00856CEA" w:rsidTr="33B1FA67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F17B69" w:rsidP="5ADEC875" w:rsidRDefault="00F17B69" w14:paraId="6EFD957D" w14:textId="77777777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</w:p>
          <w:p w:rsidRPr="009C57E3" w:rsidR="00856CEA" w:rsidP="5ADEC875" w:rsidRDefault="00F17B69" w14:paraId="57D5683B" w14:textId="5C8CF821" w14:noSpellErr="1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5ADEC875" w:rsidR="00F17B69">
              <w:rPr>
                <w:rFonts w:ascii="Verdana" w:hAnsi="Verdana" w:eastAsia="Verdana" w:cs="Verdana"/>
                <w:b w:val="1"/>
                <w:bCs w:val="1"/>
              </w:rPr>
              <w:t>T</w:t>
            </w:r>
            <w:r w:rsidRPr="5ADEC875" w:rsidR="00856CEA">
              <w:rPr>
                <w:rFonts w:ascii="Verdana" w:hAnsi="Verdana" w:eastAsia="Verdana" w:cs="Verdana"/>
                <w:b w:val="1"/>
                <w:bCs w:val="1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5ADEC875" w:rsidRDefault="00856CEA" w14:paraId="310C71A2" w14:textId="1ADE8EC8" w14:noSpellErr="1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5ADEC875" w:rsidR="00856CEA">
              <w:rPr>
                <w:rFonts w:ascii="Verdana" w:hAnsi="Verdana" w:eastAsia="Verdana" w:cs="Verdana"/>
                <w:b w:val="1"/>
                <w:bCs w:val="1"/>
              </w:rPr>
              <w:t>Where these are covered:</w:t>
            </w:r>
          </w:p>
        </w:tc>
      </w:tr>
      <w:tr w:rsidRPr="009C57E3" w:rsidR="00856CEA" w:rsidTr="33B1FA67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5ADEC875" w:rsidRDefault="00495283" w14:paraId="76745548" w14:textId="2C82AD5B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5ADEC875" w:rsidR="00495283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Making sense of beliefs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5ADEC875" w:rsidRDefault="00495283" w14:paraId="67F8AB5B" w14:textId="5F7CF536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495283">
              <w:rPr>
                <w:rFonts w:ascii="Verdana" w:hAnsi="Verdana" w:eastAsia="Verdana" w:cs="Verdana"/>
                <w:sz w:val="22"/>
                <w:szCs w:val="22"/>
              </w:rPr>
              <w:t>Lesson 1 and 2</w:t>
            </w:r>
          </w:p>
        </w:tc>
      </w:tr>
      <w:tr w:rsidRPr="009C57E3" w:rsidR="00856CEA" w:rsidTr="33B1FA67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5ADEC875" w:rsidRDefault="00495283" w14:paraId="1CDBBFA2" w14:textId="07D7859B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5ADEC875" w:rsidR="00495283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Understanding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5ADEC875" w:rsidRDefault="00495283" w14:paraId="355377C7" w14:textId="34039961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495283">
              <w:rPr>
                <w:rFonts w:ascii="Verdana" w:hAnsi="Verdana" w:eastAsia="Verdana" w:cs="Verdana"/>
                <w:sz w:val="22"/>
                <w:szCs w:val="22"/>
              </w:rPr>
              <w:t>Lesson 3 and 4</w:t>
            </w:r>
          </w:p>
        </w:tc>
      </w:tr>
      <w:tr w:rsidRPr="009C57E3" w:rsidR="00856CEA" w:rsidTr="33B1FA67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856CEA" w:rsidP="5ADEC875" w:rsidRDefault="00495283" w14:paraId="6A2E45D1" w14:textId="012F9F15" w14:noSpellErr="1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5ADEC875" w:rsidR="00495283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Making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700E8E" w:rsidR="00856CEA" w:rsidP="5ADEC875" w:rsidRDefault="00495283" w14:paraId="0C394589" w14:textId="3D27FF14" w14:noSpellErr="1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ADEC875" w:rsidR="00495283">
              <w:rPr>
                <w:rFonts w:ascii="Verdana" w:hAnsi="Verdana" w:eastAsia="Verdana" w:cs="Verdana"/>
                <w:sz w:val="22"/>
                <w:szCs w:val="22"/>
              </w:rPr>
              <w:t xml:space="preserve">Lesson </w:t>
            </w:r>
            <w:r w:rsidRPr="5ADEC875" w:rsidR="006A7F65">
              <w:rPr>
                <w:rFonts w:ascii="Verdana" w:hAnsi="Verdana" w:eastAsia="Verdana" w:cs="Verdana"/>
                <w:sz w:val="22"/>
                <w:szCs w:val="22"/>
              </w:rPr>
              <w:t xml:space="preserve"> 1</w:t>
            </w:r>
            <w:r w:rsidRPr="5ADEC875" w:rsidR="006A7F65">
              <w:rPr>
                <w:rFonts w:ascii="Verdana" w:hAnsi="Verdana" w:eastAsia="Verdana" w:cs="Verdana"/>
                <w:sz w:val="22"/>
                <w:szCs w:val="22"/>
              </w:rPr>
              <w:t>,2,3 and 5</w:t>
            </w:r>
          </w:p>
        </w:tc>
      </w:tr>
    </w:tbl>
    <w:p w:rsidR="5ADEC875" w:rsidRDefault="5ADEC875" w14:paraId="238BBAAA" w14:textId="7545EB40">
      <w:pPr>
        <w:rPr/>
      </w:pPr>
    </w:p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0622" w:rsidP="006312C2" w:rsidRDefault="00DE0622" w14:paraId="535DD3FE" w14:textId="77777777">
      <w:r>
        <w:separator/>
      </w:r>
    </w:p>
  </w:endnote>
  <w:endnote w:type="continuationSeparator" w:id="0">
    <w:p w:rsidR="00DE0622" w:rsidP="006312C2" w:rsidRDefault="00DE0622" w14:paraId="32E02A25" w14:textId="77777777">
      <w:r>
        <w:continuationSeparator/>
      </w:r>
    </w:p>
  </w:endnote>
  <w:endnote w:type="continuationNotice" w:id="1">
    <w:p w:rsidR="00DE0622" w:rsidRDefault="00DE0622" w14:paraId="73935DA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0622" w:rsidP="006312C2" w:rsidRDefault="00DE0622" w14:paraId="01EC37E3" w14:textId="77777777">
      <w:r>
        <w:separator/>
      </w:r>
    </w:p>
  </w:footnote>
  <w:footnote w:type="continuationSeparator" w:id="0">
    <w:p w:rsidR="00DE0622" w:rsidP="006312C2" w:rsidRDefault="00DE0622" w14:paraId="5A7118B5" w14:textId="77777777">
      <w:r>
        <w:continuationSeparator/>
      </w:r>
    </w:p>
  </w:footnote>
  <w:footnote w:type="continuationNotice" w:id="1">
    <w:p w:rsidR="00DE0622" w:rsidRDefault="00DE0622" w14:paraId="520BBB6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241A76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50A2BC5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97D9F"/>
    <w:rsid w:val="001A3DA9"/>
    <w:rsid w:val="001A5AA3"/>
    <w:rsid w:val="001A6241"/>
    <w:rsid w:val="001B033B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3CAB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D5284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528A"/>
    <w:rsid w:val="00335B9D"/>
    <w:rsid w:val="00342307"/>
    <w:rsid w:val="00352496"/>
    <w:rsid w:val="00355FB6"/>
    <w:rsid w:val="003621D8"/>
    <w:rsid w:val="003622C9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54E94"/>
    <w:rsid w:val="00457251"/>
    <w:rsid w:val="00461521"/>
    <w:rsid w:val="00463617"/>
    <w:rsid w:val="00470CE7"/>
    <w:rsid w:val="0047160A"/>
    <w:rsid w:val="00472F89"/>
    <w:rsid w:val="004820E0"/>
    <w:rsid w:val="0048705F"/>
    <w:rsid w:val="00495283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4F7E87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565D5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9371A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56E53"/>
    <w:rsid w:val="00661A21"/>
    <w:rsid w:val="00676055"/>
    <w:rsid w:val="00677B52"/>
    <w:rsid w:val="00692A0F"/>
    <w:rsid w:val="00694330"/>
    <w:rsid w:val="006A29C0"/>
    <w:rsid w:val="006A46E0"/>
    <w:rsid w:val="006A77BB"/>
    <w:rsid w:val="006A7D22"/>
    <w:rsid w:val="006A7F65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31C60"/>
    <w:rsid w:val="00731F43"/>
    <w:rsid w:val="00733894"/>
    <w:rsid w:val="00735FDE"/>
    <w:rsid w:val="00750A2E"/>
    <w:rsid w:val="00766455"/>
    <w:rsid w:val="00786443"/>
    <w:rsid w:val="007A4119"/>
    <w:rsid w:val="007A5A70"/>
    <w:rsid w:val="007B56C3"/>
    <w:rsid w:val="007C13E5"/>
    <w:rsid w:val="007C1D9A"/>
    <w:rsid w:val="007D529C"/>
    <w:rsid w:val="007E1A86"/>
    <w:rsid w:val="007E6771"/>
    <w:rsid w:val="007E6C1A"/>
    <w:rsid w:val="007F0B73"/>
    <w:rsid w:val="007F4AF2"/>
    <w:rsid w:val="007F630C"/>
    <w:rsid w:val="00807DF0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ECD"/>
    <w:rsid w:val="008A4B57"/>
    <w:rsid w:val="008B6DF9"/>
    <w:rsid w:val="008C1BDB"/>
    <w:rsid w:val="008C27FA"/>
    <w:rsid w:val="008C3958"/>
    <w:rsid w:val="008D60CD"/>
    <w:rsid w:val="008E55A4"/>
    <w:rsid w:val="008E6ED3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82751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1F34"/>
    <w:rsid w:val="00D4271E"/>
    <w:rsid w:val="00D45403"/>
    <w:rsid w:val="00D51453"/>
    <w:rsid w:val="00D54500"/>
    <w:rsid w:val="00D60168"/>
    <w:rsid w:val="00D6484B"/>
    <w:rsid w:val="00D81059"/>
    <w:rsid w:val="00D82681"/>
    <w:rsid w:val="00D84C0F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0622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E06BA"/>
    <w:rsid w:val="00EE2BB3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094C87EF"/>
    <w:rsid w:val="15E89448"/>
    <w:rsid w:val="33B1FA67"/>
    <w:rsid w:val="5261F51F"/>
    <w:rsid w:val="58C803E6"/>
    <w:rsid w:val="59451502"/>
    <w:rsid w:val="5ADEC875"/>
    <w:rsid w:val="79D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1A09D78F-3A80-4F5D-BA2A-8FF3DC9539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8</revision>
  <lastPrinted>2023-11-13T09:53:00.0000000Z</lastPrinted>
  <dcterms:created xsi:type="dcterms:W3CDTF">2023-11-23T18:23:00.0000000Z</dcterms:created>
  <dcterms:modified xsi:type="dcterms:W3CDTF">2024-04-25T11:12:09.7646210Z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