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C57E3" w:rsidR="00342307" w:rsidP="00342307" w:rsidRDefault="00DF3A0B" w14:paraId="7B1DD168" w14:textId="1CEA0C5D">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F349E">
        <w:rPr>
          <w:rFonts w:ascii="Verdana" w:hAnsi="Verdana" w:cstheme="minorHAnsi"/>
          <w:b/>
          <w:sz w:val="32"/>
          <w:szCs w:val="28"/>
          <w:u w:val="single"/>
        </w:rPr>
        <w:t>3</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Pr="009C57E3" w:rsidR="00342307">
        <w:rPr>
          <w:rFonts w:ascii="Verdana" w:hAnsi="Verdana" w:cstheme="minorHAnsi"/>
          <w:b/>
          <w:sz w:val="32"/>
          <w:szCs w:val="28"/>
          <w:u w:val="single"/>
        </w:rPr>
        <w:t>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EF349E">
        <w:rPr>
          <w:rFonts w:ascii="Verdana" w:hAnsi="Verdana" w:cstheme="minorHAnsi"/>
          <w:b/>
          <w:sz w:val="32"/>
          <w:szCs w:val="28"/>
          <w:u w:val="single"/>
        </w:rPr>
        <w:t xml:space="preserve">Autumn </w:t>
      </w:r>
      <w:r w:rsidR="005728FD">
        <w:rPr>
          <w:rFonts w:ascii="Verdana" w:hAnsi="Verdana" w:cstheme="minorHAnsi"/>
          <w:b/>
          <w:sz w:val="32"/>
          <w:szCs w:val="28"/>
          <w:u w:val="single"/>
        </w:rPr>
        <w:t>Term</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5"/>
        <w:gridCol w:w="1361"/>
        <w:gridCol w:w="496"/>
        <w:gridCol w:w="1499"/>
        <w:gridCol w:w="3625"/>
        <w:gridCol w:w="1801"/>
        <w:gridCol w:w="2055"/>
        <w:gridCol w:w="2381"/>
        <w:gridCol w:w="2374"/>
        <w:gridCol w:w="4618"/>
      </w:tblGrid>
      <w:tr w:rsidRPr="009C57E3" w:rsidR="00342307" w:rsidTr="4FB9C1AA" w14:paraId="0383C203" w14:textId="77777777">
        <w:trPr>
          <w:trHeight w:val="300"/>
        </w:trPr>
        <w:tc>
          <w:tcPr>
            <w:tcW w:w="22545" w:type="dxa"/>
            <w:gridSpan w:val="10"/>
            <w:shd w:val="clear" w:color="auto" w:fill="2E74B5" w:themeFill="accent5" w:themeFillShade="BF"/>
            <w:tcMar/>
            <w:vAlign w:val="center"/>
          </w:tcPr>
          <w:p w:rsidRPr="009C57E3" w:rsidR="00342307" w:rsidP="1F40800B" w:rsidRDefault="00DF3A0B" w14:paraId="4BC29966" w14:textId="070B9E54">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EF349E">
              <w:rPr>
                <w:rFonts w:ascii="Verdana" w:hAnsi="Verdana" w:cstheme="minorBidi"/>
                <w:b/>
                <w:bCs/>
                <w:color w:val="FFFFFF" w:themeColor="background1"/>
                <w:sz w:val="28"/>
                <w:szCs w:val="28"/>
                <w:u w:val="single"/>
              </w:rPr>
              <w:t>Voice</w:t>
            </w:r>
          </w:p>
        </w:tc>
      </w:tr>
      <w:tr w:rsidRPr="009C57E3" w:rsidR="005E4F7B" w:rsidTr="4FB9C1AA" w14:paraId="63CC2678" w14:textId="77777777">
        <w:trPr>
          <w:trHeight w:val="454"/>
        </w:trPr>
        <w:tc>
          <w:tcPr>
            <w:tcW w:w="4192" w:type="dxa"/>
            <w:gridSpan w:val="3"/>
            <w:shd w:val="clear" w:color="auto" w:fill="9CC2E5" w:themeFill="accent5" w:themeFillTint="99"/>
            <w:tcMar/>
            <w:vAlign w:val="center"/>
          </w:tcPr>
          <w:p w:rsidRPr="00BE68A1" w:rsidR="00102049" w:rsidP="00102049" w:rsidRDefault="00102049" w14:paraId="70B6AC67" w14:textId="6A94772E">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735" w:type="dxa"/>
            <w:gridSpan w:val="6"/>
            <w:shd w:val="clear" w:color="auto" w:fill="9CC2E5" w:themeFill="accent5" w:themeFillTint="99"/>
            <w:tcMar/>
            <w:vAlign w:val="center"/>
          </w:tcPr>
          <w:p w:rsidRPr="00BE68A1" w:rsidR="00102049" w:rsidP="00102049" w:rsidRDefault="00102049" w14:paraId="2B00D7EA" w14:textId="5330F2A9">
            <w:pPr>
              <w:jc w:val="center"/>
              <w:rPr>
                <w:rFonts w:ascii="Verdana" w:hAnsi="Verdana" w:cstheme="minorHAnsi"/>
                <w:b/>
                <w:sz w:val="22"/>
                <w:szCs w:val="22"/>
              </w:rPr>
            </w:pPr>
            <w:r w:rsidRPr="00BE68A1">
              <w:rPr>
                <w:rFonts w:ascii="Verdana" w:hAnsi="Verdana" w:cstheme="minorHAnsi"/>
                <w:b/>
                <w:sz w:val="22"/>
                <w:szCs w:val="22"/>
              </w:rPr>
              <w:t>Vocabulary</w:t>
            </w:r>
          </w:p>
        </w:tc>
        <w:tc>
          <w:tcPr>
            <w:tcW w:w="4618" w:type="dxa"/>
            <w:shd w:val="clear" w:color="auto" w:fill="9CC2E5" w:themeFill="accent5" w:themeFillTint="99"/>
            <w:tcMar/>
            <w:vAlign w:val="center"/>
          </w:tcPr>
          <w:p w:rsidRPr="00BE68A1" w:rsidR="00102049" w:rsidP="00102049" w:rsidRDefault="00102049" w14:paraId="5A680672" w14:textId="0DF488E6">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Pr="009C57E3" w:rsidR="00874795" w:rsidTr="4FB9C1AA" w14:paraId="577A1841" w14:textId="77777777">
        <w:trPr>
          <w:trHeight w:val="567"/>
        </w:trPr>
        <w:tc>
          <w:tcPr>
            <w:tcW w:w="4192" w:type="dxa"/>
            <w:gridSpan w:val="3"/>
            <w:vMerge w:val="restart"/>
            <w:shd w:val="clear" w:color="auto" w:fill="DEEAF6" w:themeFill="accent5" w:themeFillTint="33"/>
            <w:tcMar/>
          </w:tcPr>
          <w:p w:rsidRPr="00BE68A1" w:rsidR="00C06D3D" w:rsidP="00241292" w:rsidRDefault="00C06D3D" w14:paraId="3D6C6122" w14:textId="3E4146F1">
            <w:pPr>
              <w:pStyle w:val="NormalWeb"/>
              <w:spacing w:before="0" w:beforeAutospacing="0" w:after="0" w:afterAutospacing="0"/>
              <w:rPr>
                <w:rFonts w:ascii="Verdana" w:hAnsi="Verdana" w:cs="Segoe UI"/>
                <w:sz w:val="22"/>
                <w:szCs w:val="22"/>
              </w:rPr>
            </w:pPr>
          </w:p>
          <w:p w:rsidRPr="00E66F98" w:rsidR="00EF349E" w:rsidP="00EF349E" w:rsidRDefault="00EF349E" w14:paraId="6D7455FE" w14:textId="77777777">
            <w:pPr>
              <w:rPr>
                <w:rFonts w:ascii="Verdana" w:hAnsi="Verdana"/>
                <w:sz w:val="22"/>
                <w:szCs w:val="22"/>
              </w:rPr>
            </w:pPr>
          </w:p>
          <w:p w:rsidRPr="00E66F98" w:rsidR="00EF349E" w:rsidP="00EF349E" w:rsidRDefault="00EF349E" w14:paraId="2313E843" w14:textId="77777777">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rsidRPr="00E66F98" w:rsidR="00EF349E" w:rsidP="00EF349E" w:rsidRDefault="00EF349E" w14:paraId="4DC216E6" w14:textId="77777777">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rsidRPr="00E66F98" w:rsidR="00EF349E" w:rsidP="00EF349E" w:rsidRDefault="00EF349E" w14:paraId="29F5571D" w14:textId="77777777">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rsidRPr="00E66F98" w:rsidR="00EF349E" w:rsidP="00EF349E" w:rsidRDefault="00EF349E" w14:paraId="441BBA0B" w14:textId="77777777">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rsidRPr="00E66F98" w:rsidR="00EF349E" w:rsidP="00EF349E" w:rsidRDefault="00EF349E" w14:paraId="76BD0EE9" w14:textId="77777777">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rsidRPr="00BE68A1" w:rsidR="00C06D3D" w:rsidP="00EF349E" w:rsidRDefault="00EF349E" w14:paraId="4DEA53D5" w14:textId="4DF1F575">
            <w:pPr>
              <w:pStyle w:val="ListParagraph"/>
              <w:ind w:left="360"/>
              <w:rPr>
                <w:rFonts w:ascii="Verdana" w:hAnsi="Verdana"/>
                <w:sz w:val="22"/>
                <w:szCs w:val="22"/>
              </w:rPr>
            </w:pPr>
            <w:r w:rsidRPr="00E66F98">
              <w:rPr>
                <w:rFonts w:ascii="Verdana" w:hAnsi="Verdana"/>
                <w:sz w:val="22"/>
                <w:szCs w:val="22"/>
              </w:rPr>
              <w:t>develop an understanding of the history of music.</w:t>
            </w:r>
          </w:p>
          <w:p w:rsidRPr="00BE68A1" w:rsidR="00C06D3D" w:rsidP="005728FD" w:rsidRDefault="00C06D3D" w14:paraId="528D505A" w14:textId="75F44E02">
            <w:pPr>
              <w:pStyle w:val="ListParagraph"/>
              <w:ind w:left="360"/>
              <w:rPr>
                <w:rFonts w:ascii="Verdana" w:hAnsi="Verdana" w:cstheme="minorHAnsi"/>
                <w:sz w:val="22"/>
                <w:szCs w:val="22"/>
              </w:rPr>
            </w:pPr>
          </w:p>
        </w:tc>
        <w:tc>
          <w:tcPr>
            <w:tcW w:w="1499" w:type="dxa"/>
            <w:shd w:val="clear" w:color="auto" w:fill="DEEAF6" w:themeFill="accent5" w:themeFillTint="33"/>
            <w:tcMar/>
            <w:vAlign w:val="center"/>
          </w:tcPr>
          <w:p w:rsidRPr="00BE68A1" w:rsidR="00C06D3D" w:rsidP="002E5788" w:rsidRDefault="00C06D3D" w14:paraId="12507260" w14:textId="43E6CB99">
            <w:pPr>
              <w:jc w:val="center"/>
              <w:rPr>
                <w:rFonts w:ascii="Verdana" w:hAnsi="Verdana"/>
                <w:b/>
                <w:sz w:val="22"/>
                <w:szCs w:val="22"/>
              </w:rPr>
            </w:pPr>
            <w:r w:rsidRPr="00BE68A1">
              <w:rPr>
                <w:rFonts w:ascii="Verdana" w:hAnsi="Verdana"/>
                <w:b/>
                <w:sz w:val="22"/>
                <w:szCs w:val="22"/>
              </w:rPr>
              <w:t>Keyword</w:t>
            </w:r>
          </w:p>
        </w:tc>
        <w:tc>
          <w:tcPr>
            <w:tcW w:w="3625" w:type="dxa"/>
            <w:shd w:val="clear" w:color="auto" w:fill="DEEAF6" w:themeFill="accent5" w:themeFillTint="33"/>
            <w:tcMar/>
            <w:vAlign w:val="center"/>
          </w:tcPr>
          <w:p w:rsidRPr="00BE68A1" w:rsidR="00C06D3D" w:rsidP="002E5788" w:rsidRDefault="00C06D3D" w14:paraId="33409302" w14:textId="49E708BC">
            <w:pPr>
              <w:rPr>
                <w:rFonts w:ascii="Verdana" w:hAnsi="Verdana"/>
                <w:sz w:val="22"/>
                <w:szCs w:val="22"/>
              </w:rPr>
            </w:pPr>
            <w:r w:rsidRPr="00BE68A1">
              <w:rPr>
                <w:rFonts w:ascii="Verdana" w:hAnsi="Verdana"/>
                <w:sz w:val="22"/>
                <w:szCs w:val="22"/>
              </w:rPr>
              <w:t xml:space="preserve">Definition </w:t>
            </w:r>
          </w:p>
        </w:tc>
        <w:tc>
          <w:tcPr>
            <w:tcW w:w="1801" w:type="dxa"/>
            <w:shd w:val="clear" w:color="auto" w:fill="DEEAF6" w:themeFill="accent5" w:themeFillTint="33"/>
            <w:tcMar/>
            <w:vAlign w:val="center"/>
          </w:tcPr>
          <w:p w:rsidRPr="00BE68A1" w:rsidR="00C06D3D" w:rsidP="00874795" w:rsidRDefault="00874795" w14:paraId="4F548E2A" w14:textId="3327C65C">
            <w:pPr>
              <w:jc w:val="center"/>
              <w:rPr>
                <w:rFonts w:ascii="Verdana" w:hAnsi="Verdana"/>
                <w:b/>
                <w:sz w:val="22"/>
                <w:szCs w:val="22"/>
              </w:rPr>
            </w:pPr>
            <w:r>
              <w:rPr>
                <w:rFonts w:ascii="Verdana" w:hAnsi="Verdana"/>
                <w:b/>
                <w:sz w:val="22"/>
                <w:szCs w:val="22"/>
              </w:rPr>
              <w:t>Pitch</w:t>
            </w:r>
          </w:p>
        </w:tc>
        <w:tc>
          <w:tcPr>
            <w:tcW w:w="6810" w:type="dxa"/>
            <w:gridSpan w:val="3"/>
            <w:shd w:val="clear" w:color="auto" w:fill="DEEAF6" w:themeFill="accent5" w:themeFillTint="33"/>
            <w:tcMar/>
            <w:vAlign w:val="center"/>
          </w:tcPr>
          <w:p w:rsidRPr="00BE68A1" w:rsidR="00C06D3D" w:rsidP="002E5788" w:rsidRDefault="00874795" w14:paraId="79DEC44F" w14:textId="6903E808">
            <w:pPr>
              <w:rPr>
                <w:rFonts w:ascii="Verdana" w:hAnsi="Verdana"/>
                <w:sz w:val="22"/>
                <w:szCs w:val="22"/>
              </w:rPr>
            </w:pPr>
            <w:r w:rsidRPr="00874795">
              <w:rPr>
                <w:rFonts w:ascii="Verdana" w:hAnsi="Verdana"/>
                <w:sz w:val="22"/>
                <w:szCs w:val="22"/>
              </w:rPr>
              <w:t>how high or low a note is</w:t>
            </w:r>
          </w:p>
        </w:tc>
        <w:tc>
          <w:tcPr>
            <w:tcW w:w="4618" w:type="dxa"/>
            <w:vMerge w:val="restart"/>
            <w:shd w:val="clear" w:color="auto" w:fill="DEEAF6" w:themeFill="accent5" w:themeFillTint="33"/>
            <w:tcMar/>
          </w:tcPr>
          <w:p w:rsidRPr="00BE68A1" w:rsidR="00C06D3D" w:rsidP="00F77CD9" w:rsidRDefault="00C06D3D" w14:paraId="0652C922" w14:textId="0FE0CDBB">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rsidRPr="00BE68A1" w:rsidR="00C06D3D" w:rsidP="00F77CD9" w:rsidRDefault="00C06D3D" w14:paraId="30FAD3FA" w14:textId="57A5D4C7">
            <w:pPr>
              <w:spacing w:before="60"/>
              <w:rPr>
                <w:rFonts w:ascii="Verdana" w:hAnsi="Verdana" w:cstheme="minorHAnsi"/>
                <w:bCs/>
                <w:sz w:val="22"/>
                <w:szCs w:val="22"/>
              </w:rPr>
            </w:pPr>
            <w:r w:rsidRPr="00BE68A1">
              <w:rPr>
                <w:rFonts w:ascii="Verdana" w:hAnsi="Verdana" w:cstheme="minorHAnsi"/>
                <w:b/>
                <w:sz w:val="22"/>
                <w:szCs w:val="22"/>
              </w:rPr>
              <w:t xml:space="preserve">History – </w:t>
            </w:r>
          </w:p>
          <w:p w:rsidRPr="00BE68A1" w:rsidR="00C06D3D" w:rsidP="00F77CD9" w:rsidRDefault="00C06D3D" w14:paraId="21A2E142" w14:textId="268BAE2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rsidRPr="00BE68A1" w:rsidR="00C06D3D" w:rsidP="00F77CD9" w:rsidRDefault="00C06D3D" w14:paraId="00A866BD" w14:textId="6B61EB45">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Pr="009C57E3" w:rsidR="00874795" w:rsidTr="4FB9C1AA" w14:paraId="3FE70140" w14:textId="77777777">
        <w:trPr>
          <w:trHeight w:val="970"/>
        </w:trPr>
        <w:tc>
          <w:tcPr>
            <w:tcW w:w="4192" w:type="dxa"/>
            <w:gridSpan w:val="3"/>
            <w:vMerge/>
            <w:tcMar/>
          </w:tcPr>
          <w:p w:rsidRPr="00BE68A1" w:rsidR="00C06D3D" w:rsidP="002E5788" w:rsidRDefault="00C06D3D" w14:paraId="02016D47" w14:textId="77777777">
            <w:pPr>
              <w:pStyle w:val="ListParagraph"/>
              <w:numPr>
                <w:ilvl w:val="0"/>
                <w:numId w:val="4"/>
              </w:numPr>
              <w:rPr>
                <w:rFonts w:ascii="Verdana" w:hAnsi="Verdana" w:cstheme="minorHAnsi"/>
                <w:sz w:val="22"/>
                <w:szCs w:val="22"/>
              </w:rPr>
            </w:pPr>
          </w:p>
        </w:tc>
        <w:tc>
          <w:tcPr>
            <w:tcW w:w="1499" w:type="dxa"/>
            <w:shd w:val="clear" w:color="auto" w:fill="DEEAF6" w:themeFill="accent5" w:themeFillTint="33"/>
            <w:tcMar/>
            <w:vAlign w:val="center"/>
          </w:tcPr>
          <w:p w:rsidRPr="00BE68A1" w:rsidR="00C06D3D" w:rsidP="00874795" w:rsidRDefault="00874795" w14:paraId="0BC9FECF" w14:textId="472365E1">
            <w:pPr>
              <w:jc w:val="center"/>
              <w:rPr>
                <w:rFonts w:ascii="Verdana" w:hAnsi="Verdana"/>
                <w:b/>
                <w:sz w:val="22"/>
                <w:szCs w:val="22"/>
              </w:rPr>
            </w:pPr>
            <w:r w:rsidRPr="00874795">
              <w:rPr>
                <w:rFonts w:ascii="Verdana" w:hAnsi="Verdana"/>
                <w:b/>
                <w:sz w:val="22"/>
                <w:szCs w:val="22"/>
              </w:rPr>
              <w:t>Crescendo</w:t>
            </w:r>
          </w:p>
        </w:tc>
        <w:tc>
          <w:tcPr>
            <w:tcW w:w="3625" w:type="dxa"/>
            <w:shd w:val="clear" w:color="auto" w:fill="DEEAF6" w:themeFill="accent5" w:themeFillTint="33"/>
            <w:tcMar/>
            <w:vAlign w:val="center"/>
          </w:tcPr>
          <w:p w:rsidRPr="00BE68A1" w:rsidR="00C06D3D" w:rsidP="002E5788" w:rsidRDefault="00874795" w14:paraId="5F40FFA6" w14:textId="28A439FC">
            <w:pPr>
              <w:rPr>
                <w:rFonts w:ascii="Verdana" w:hAnsi="Verdana"/>
                <w:sz w:val="22"/>
                <w:szCs w:val="22"/>
              </w:rPr>
            </w:pPr>
            <w:r w:rsidRPr="00874795">
              <w:rPr>
                <w:rFonts w:ascii="Verdana" w:hAnsi="Verdana"/>
                <w:sz w:val="22"/>
                <w:szCs w:val="22"/>
              </w:rPr>
              <w:t>getting louder</w:t>
            </w:r>
          </w:p>
        </w:tc>
        <w:tc>
          <w:tcPr>
            <w:tcW w:w="1801" w:type="dxa"/>
            <w:shd w:val="clear" w:color="auto" w:fill="DEEAF6" w:themeFill="accent5" w:themeFillTint="33"/>
            <w:tcMar/>
            <w:vAlign w:val="center"/>
          </w:tcPr>
          <w:p w:rsidRPr="00BE68A1" w:rsidR="00C06D3D" w:rsidP="00874795" w:rsidRDefault="00874795" w14:paraId="5B9C79D5" w14:textId="15159D33">
            <w:pPr>
              <w:jc w:val="center"/>
              <w:rPr>
                <w:rFonts w:ascii="Verdana" w:hAnsi="Verdana"/>
                <w:b/>
                <w:sz w:val="22"/>
                <w:szCs w:val="22"/>
              </w:rPr>
            </w:pPr>
            <w:r>
              <w:rPr>
                <w:rFonts w:ascii="Verdana" w:hAnsi="Verdana"/>
                <w:b/>
                <w:sz w:val="22"/>
                <w:szCs w:val="22"/>
              </w:rPr>
              <w:t>Pulse</w:t>
            </w:r>
          </w:p>
        </w:tc>
        <w:tc>
          <w:tcPr>
            <w:tcW w:w="6810" w:type="dxa"/>
            <w:gridSpan w:val="3"/>
            <w:shd w:val="clear" w:color="auto" w:fill="DEEAF6" w:themeFill="accent5" w:themeFillTint="33"/>
            <w:tcMar/>
            <w:vAlign w:val="center"/>
          </w:tcPr>
          <w:p w:rsidRPr="00BE68A1" w:rsidR="00C06D3D" w:rsidP="002E5788" w:rsidRDefault="00874795" w14:paraId="1CFAB892" w14:textId="3AA1F271">
            <w:pPr>
              <w:rPr>
                <w:rFonts w:ascii="Verdana" w:hAnsi="Verdana"/>
                <w:sz w:val="22"/>
                <w:szCs w:val="22"/>
              </w:rPr>
            </w:pPr>
            <w:r w:rsidRPr="00874795">
              <w:rPr>
                <w:rFonts w:ascii="Verdana" w:hAnsi="Verdana"/>
                <w:sz w:val="22"/>
                <w:szCs w:val="22"/>
              </w:rPr>
              <w:t>the regular ‘heartbeat’ of a piece, holding the core timing together in a piece of music</w:t>
            </w:r>
          </w:p>
        </w:tc>
        <w:tc>
          <w:tcPr>
            <w:tcW w:w="4618" w:type="dxa"/>
            <w:vMerge/>
            <w:tcMar/>
          </w:tcPr>
          <w:p w:rsidRPr="00BE68A1" w:rsidR="00C06D3D" w:rsidP="002E5788" w:rsidRDefault="00C06D3D" w14:paraId="59878ADC" w14:textId="77777777">
            <w:pPr>
              <w:pStyle w:val="ListParagraph"/>
              <w:numPr>
                <w:ilvl w:val="0"/>
                <w:numId w:val="3"/>
              </w:numPr>
              <w:rPr>
                <w:rFonts w:ascii="Verdana" w:hAnsi="Verdana" w:cstheme="minorHAnsi"/>
                <w:sz w:val="22"/>
                <w:szCs w:val="22"/>
              </w:rPr>
            </w:pPr>
          </w:p>
        </w:tc>
      </w:tr>
      <w:tr w:rsidRPr="009C57E3" w:rsidR="00874795" w:rsidTr="4FB9C1AA" w14:paraId="40A10690" w14:textId="77777777">
        <w:trPr>
          <w:trHeight w:val="1234"/>
        </w:trPr>
        <w:tc>
          <w:tcPr>
            <w:tcW w:w="4192" w:type="dxa"/>
            <w:gridSpan w:val="3"/>
            <w:vMerge/>
            <w:tcMar/>
          </w:tcPr>
          <w:p w:rsidRPr="00BE68A1" w:rsidR="00C06D3D" w:rsidP="002E5788" w:rsidRDefault="00C06D3D" w14:paraId="1C27BA3C" w14:textId="77777777">
            <w:pPr>
              <w:pStyle w:val="ListParagraph"/>
              <w:numPr>
                <w:ilvl w:val="0"/>
                <w:numId w:val="4"/>
              </w:numPr>
              <w:rPr>
                <w:rFonts w:ascii="Verdana" w:hAnsi="Verdana" w:cstheme="minorHAnsi"/>
                <w:sz w:val="22"/>
                <w:szCs w:val="22"/>
              </w:rPr>
            </w:pPr>
          </w:p>
        </w:tc>
        <w:tc>
          <w:tcPr>
            <w:tcW w:w="1499" w:type="dxa"/>
            <w:shd w:val="clear" w:color="auto" w:fill="DEEAF6" w:themeFill="accent5" w:themeFillTint="33"/>
            <w:tcMar/>
            <w:vAlign w:val="center"/>
          </w:tcPr>
          <w:p w:rsidRPr="00BE68A1" w:rsidR="00C06D3D" w:rsidP="00874795" w:rsidRDefault="00874795" w14:paraId="3B205C4D" w14:textId="4C6D4A3E">
            <w:pPr>
              <w:jc w:val="center"/>
              <w:rPr>
                <w:rFonts w:ascii="Verdana" w:hAnsi="Verdana"/>
                <w:b/>
                <w:sz w:val="22"/>
                <w:szCs w:val="22"/>
              </w:rPr>
            </w:pPr>
            <w:r w:rsidRPr="00874795">
              <w:rPr>
                <w:rFonts w:ascii="Verdana" w:hAnsi="Verdana"/>
                <w:b/>
                <w:sz w:val="22"/>
                <w:szCs w:val="22"/>
              </w:rPr>
              <w:t>Diction</w:t>
            </w:r>
          </w:p>
        </w:tc>
        <w:tc>
          <w:tcPr>
            <w:tcW w:w="3625" w:type="dxa"/>
            <w:shd w:val="clear" w:color="auto" w:fill="DEEAF6" w:themeFill="accent5" w:themeFillTint="33"/>
            <w:tcMar/>
            <w:vAlign w:val="center"/>
          </w:tcPr>
          <w:p w:rsidRPr="00BE68A1" w:rsidR="00C06D3D" w:rsidP="002E5788" w:rsidRDefault="00874795" w14:paraId="6381BAE8" w14:textId="23A0B3B3">
            <w:pPr>
              <w:rPr>
                <w:rFonts w:ascii="Verdana" w:hAnsi="Verdana"/>
                <w:sz w:val="22"/>
                <w:szCs w:val="22"/>
              </w:rPr>
            </w:pPr>
            <w:r w:rsidRPr="00874795">
              <w:rPr>
                <w:rFonts w:ascii="Verdana" w:hAnsi="Verdana"/>
                <w:sz w:val="22"/>
                <w:szCs w:val="22"/>
              </w:rPr>
              <w:t>forming words clearly and accurately</w:t>
            </w:r>
          </w:p>
        </w:tc>
        <w:tc>
          <w:tcPr>
            <w:tcW w:w="1801" w:type="dxa"/>
            <w:shd w:val="clear" w:color="auto" w:fill="DEEAF6" w:themeFill="accent5" w:themeFillTint="33"/>
            <w:tcMar/>
            <w:vAlign w:val="center"/>
          </w:tcPr>
          <w:p w:rsidRPr="00BE68A1" w:rsidR="00C06D3D" w:rsidP="00874795" w:rsidRDefault="00874795" w14:paraId="02EC3452" w14:textId="62CA3374">
            <w:pPr>
              <w:jc w:val="center"/>
              <w:rPr>
                <w:rFonts w:ascii="Verdana" w:hAnsi="Verdana"/>
                <w:b/>
                <w:sz w:val="22"/>
                <w:szCs w:val="22"/>
              </w:rPr>
            </w:pPr>
            <w:r>
              <w:rPr>
                <w:rFonts w:ascii="Verdana" w:hAnsi="Verdana"/>
                <w:b/>
                <w:sz w:val="22"/>
                <w:szCs w:val="22"/>
              </w:rPr>
              <w:t>Tempo</w:t>
            </w:r>
          </w:p>
        </w:tc>
        <w:tc>
          <w:tcPr>
            <w:tcW w:w="6810" w:type="dxa"/>
            <w:gridSpan w:val="3"/>
            <w:shd w:val="clear" w:color="auto" w:fill="DEEAF6" w:themeFill="accent5" w:themeFillTint="33"/>
            <w:tcMar/>
            <w:vAlign w:val="center"/>
          </w:tcPr>
          <w:p w:rsidRPr="00BE68A1" w:rsidR="00C06D3D" w:rsidP="002E5788" w:rsidRDefault="00874795" w14:paraId="3A9FDFB1" w14:textId="6B1C5653">
            <w:pPr>
              <w:rPr>
                <w:rFonts w:ascii="Verdana" w:hAnsi="Verdana"/>
                <w:sz w:val="22"/>
                <w:szCs w:val="22"/>
              </w:rPr>
            </w:pPr>
            <w:r w:rsidRPr="00874795">
              <w:rPr>
                <w:rFonts w:ascii="Verdana" w:hAnsi="Verdana"/>
                <w:sz w:val="22"/>
                <w:szCs w:val="22"/>
              </w:rPr>
              <w:t>the speed at which a piece of music is played</w:t>
            </w:r>
          </w:p>
        </w:tc>
        <w:tc>
          <w:tcPr>
            <w:tcW w:w="4618" w:type="dxa"/>
            <w:vMerge/>
            <w:tcMar/>
          </w:tcPr>
          <w:p w:rsidRPr="00BE68A1" w:rsidR="00C06D3D" w:rsidP="002E5788" w:rsidRDefault="00C06D3D" w14:paraId="22556218" w14:textId="77777777">
            <w:pPr>
              <w:pStyle w:val="ListParagraph"/>
              <w:numPr>
                <w:ilvl w:val="0"/>
                <w:numId w:val="3"/>
              </w:numPr>
              <w:rPr>
                <w:rFonts w:ascii="Verdana" w:hAnsi="Verdana" w:cstheme="minorHAnsi"/>
                <w:sz w:val="22"/>
                <w:szCs w:val="22"/>
              </w:rPr>
            </w:pPr>
          </w:p>
        </w:tc>
      </w:tr>
      <w:tr w:rsidRPr="009C57E3" w:rsidR="00874795" w:rsidTr="4FB9C1AA" w14:paraId="1A4123A9" w14:textId="77777777">
        <w:trPr>
          <w:trHeight w:val="1355"/>
        </w:trPr>
        <w:tc>
          <w:tcPr>
            <w:tcW w:w="4192" w:type="dxa"/>
            <w:gridSpan w:val="3"/>
            <w:vMerge/>
            <w:tcMar/>
          </w:tcPr>
          <w:p w:rsidRPr="00BE68A1" w:rsidR="00C06D3D" w:rsidP="002E5788" w:rsidRDefault="00C06D3D" w14:paraId="7C85A5F7" w14:textId="77777777">
            <w:pPr>
              <w:pStyle w:val="ListParagraph"/>
              <w:numPr>
                <w:ilvl w:val="0"/>
                <w:numId w:val="4"/>
              </w:numPr>
              <w:rPr>
                <w:rFonts w:ascii="Verdana" w:hAnsi="Verdana" w:cstheme="minorHAnsi"/>
                <w:sz w:val="22"/>
                <w:szCs w:val="22"/>
              </w:rPr>
            </w:pPr>
          </w:p>
        </w:tc>
        <w:tc>
          <w:tcPr>
            <w:tcW w:w="1499" w:type="dxa"/>
            <w:shd w:val="clear" w:color="auto" w:fill="DEEAF6" w:themeFill="accent5" w:themeFillTint="33"/>
            <w:tcMar/>
            <w:vAlign w:val="center"/>
          </w:tcPr>
          <w:p w:rsidRPr="00BE68A1" w:rsidR="00C06D3D" w:rsidP="00874795" w:rsidRDefault="00874795" w14:paraId="2E3CE4E6" w14:textId="0C18791A">
            <w:pPr>
              <w:jc w:val="center"/>
              <w:rPr>
                <w:rFonts w:ascii="Verdana" w:hAnsi="Verdana"/>
                <w:b/>
                <w:sz w:val="22"/>
                <w:szCs w:val="22"/>
              </w:rPr>
            </w:pPr>
            <w:r w:rsidRPr="00874795">
              <w:rPr>
                <w:rFonts w:ascii="Verdana" w:hAnsi="Verdana"/>
                <w:b/>
                <w:sz w:val="22"/>
                <w:szCs w:val="22"/>
              </w:rPr>
              <w:t>Dynamics</w:t>
            </w:r>
          </w:p>
        </w:tc>
        <w:tc>
          <w:tcPr>
            <w:tcW w:w="3625" w:type="dxa"/>
            <w:shd w:val="clear" w:color="auto" w:fill="DEEAF6" w:themeFill="accent5" w:themeFillTint="33"/>
            <w:tcMar/>
            <w:vAlign w:val="center"/>
          </w:tcPr>
          <w:p w:rsidRPr="00BE68A1" w:rsidR="00C06D3D" w:rsidP="002E5788" w:rsidRDefault="00874795" w14:paraId="7126223E" w14:textId="2C723EF6">
            <w:pPr>
              <w:rPr>
                <w:rFonts w:ascii="Verdana" w:hAnsi="Verdana"/>
                <w:sz w:val="22"/>
                <w:szCs w:val="22"/>
              </w:rPr>
            </w:pPr>
            <w:r w:rsidRPr="00874795">
              <w:rPr>
                <w:rFonts w:ascii="Verdana" w:hAnsi="Verdana"/>
                <w:sz w:val="22"/>
                <w:szCs w:val="22"/>
              </w:rPr>
              <w:t>the volume of sound</w:t>
            </w:r>
          </w:p>
        </w:tc>
        <w:tc>
          <w:tcPr>
            <w:tcW w:w="1801" w:type="dxa"/>
            <w:shd w:val="clear" w:color="auto" w:fill="DEEAF6" w:themeFill="accent5" w:themeFillTint="33"/>
            <w:tcMar/>
            <w:vAlign w:val="center"/>
          </w:tcPr>
          <w:p w:rsidRPr="00BE68A1" w:rsidR="00C06D3D" w:rsidP="00874795" w:rsidRDefault="00874795" w14:paraId="5EFCAACB" w14:textId="625770BF">
            <w:pPr>
              <w:jc w:val="center"/>
              <w:rPr>
                <w:rFonts w:ascii="Verdana" w:hAnsi="Verdana"/>
                <w:b/>
                <w:sz w:val="22"/>
                <w:szCs w:val="22"/>
              </w:rPr>
            </w:pPr>
            <w:r>
              <w:rPr>
                <w:rFonts w:ascii="Verdana" w:hAnsi="Verdana"/>
                <w:b/>
                <w:sz w:val="22"/>
                <w:szCs w:val="22"/>
              </w:rPr>
              <w:t>Unison</w:t>
            </w:r>
          </w:p>
        </w:tc>
        <w:tc>
          <w:tcPr>
            <w:tcW w:w="6810" w:type="dxa"/>
            <w:gridSpan w:val="3"/>
            <w:shd w:val="clear" w:color="auto" w:fill="DEEAF6" w:themeFill="accent5" w:themeFillTint="33"/>
            <w:tcMar/>
            <w:vAlign w:val="center"/>
          </w:tcPr>
          <w:p w:rsidRPr="00BE68A1" w:rsidR="00C06D3D" w:rsidP="002E5788" w:rsidRDefault="00874795" w14:paraId="1E311AC5" w14:textId="7CC5EBEC">
            <w:pPr>
              <w:rPr>
                <w:rFonts w:ascii="Verdana" w:hAnsi="Verdana"/>
                <w:sz w:val="22"/>
                <w:szCs w:val="22"/>
              </w:rPr>
            </w:pPr>
            <w:r w:rsidRPr="00874795">
              <w:rPr>
                <w:rFonts w:ascii="Verdana" w:hAnsi="Verdana"/>
                <w:sz w:val="22"/>
                <w:szCs w:val="22"/>
              </w:rPr>
              <w:t>Playing or singing the same notes together, at the same pitch.</w:t>
            </w:r>
          </w:p>
        </w:tc>
        <w:tc>
          <w:tcPr>
            <w:tcW w:w="4618" w:type="dxa"/>
            <w:vMerge/>
            <w:tcMar/>
          </w:tcPr>
          <w:p w:rsidRPr="00BE68A1" w:rsidR="00C06D3D" w:rsidP="002E5788" w:rsidRDefault="00C06D3D" w14:paraId="5CDCB60E" w14:textId="77777777">
            <w:pPr>
              <w:pStyle w:val="ListParagraph"/>
              <w:numPr>
                <w:ilvl w:val="0"/>
                <w:numId w:val="3"/>
              </w:numPr>
              <w:rPr>
                <w:rFonts w:ascii="Verdana" w:hAnsi="Verdana" w:cstheme="minorHAnsi"/>
                <w:sz w:val="22"/>
                <w:szCs w:val="22"/>
              </w:rPr>
            </w:pPr>
          </w:p>
        </w:tc>
      </w:tr>
      <w:tr w:rsidRPr="009C57E3" w:rsidR="00874795" w:rsidTr="4FB9C1AA" w14:paraId="432DB3EC" w14:textId="77777777">
        <w:trPr>
          <w:trHeight w:val="1915"/>
        </w:trPr>
        <w:tc>
          <w:tcPr>
            <w:tcW w:w="4192" w:type="dxa"/>
            <w:gridSpan w:val="3"/>
            <w:vMerge/>
            <w:tcMar/>
          </w:tcPr>
          <w:p w:rsidRPr="00BE68A1" w:rsidR="00C06D3D" w:rsidP="002E5788" w:rsidRDefault="00C06D3D" w14:paraId="5001C570" w14:textId="77777777">
            <w:pPr>
              <w:pStyle w:val="ListParagraph"/>
              <w:numPr>
                <w:ilvl w:val="0"/>
                <w:numId w:val="4"/>
              </w:numPr>
              <w:rPr>
                <w:rFonts w:ascii="Verdana" w:hAnsi="Verdana" w:cstheme="minorHAnsi"/>
                <w:sz w:val="22"/>
                <w:szCs w:val="22"/>
              </w:rPr>
            </w:pPr>
          </w:p>
        </w:tc>
        <w:tc>
          <w:tcPr>
            <w:tcW w:w="1499" w:type="dxa"/>
            <w:shd w:val="clear" w:color="auto" w:fill="DEEAF6" w:themeFill="accent5" w:themeFillTint="33"/>
            <w:tcMar/>
            <w:vAlign w:val="center"/>
          </w:tcPr>
          <w:p w:rsidRPr="00BE68A1" w:rsidR="00C06D3D" w:rsidP="00874795" w:rsidRDefault="00874795" w14:paraId="6F00389E" w14:textId="6A72AB16">
            <w:pPr>
              <w:jc w:val="center"/>
              <w:rPr>
                <w:rFonts w:ascii="Verdana" w:hAnsi="Verdana"/>
                <w:b/>
                <w:sz w:val="22"/>
                <w:szCs w:val="22"/>
              </w:rPr>
            </w:pPr>
            <w:r w:rsidRPr="00874795">
              <w:rPr>
                <w:rFonts w:ascii="Verdana" w:hAnsi="Verdana"/>
                <w:b/>
                <w:sz w:val="22"/>
                <w:szCs w:val="22"/>
              </w:rPr>
              <w:t>Forte</w:t>
            </w:r>
          </w:p>
        </w:tc>
        <w:tc>
          <w:tcPr>
            <w:tcW w:w="3625" w:type="dxa"/>
            <w:shd w:val="clear" w:color="auto" w:fill="DEEAF6" w:themeFill="accent5" w:themeFillTint="33"/>
            <w:tcMar/>
            <w:vAlign w:val="center"/>
          </w:tcPr>
          <w:p w:rsidRPr="00BE68A1" w:rsidR="00C06D3D" w:rsidP="002E5788" w:rsidRDefault="00874795" w14:paraId="76890AEB" w14:textId="459ABD1F">
            <w:pPr>
              <w:rPr>
                <w:rFonts w:ascii="Verdana" w:hAnsi="Verdana"/>
                <w:sz w:val="22"/>
                <w:szCs w:val="22"/>
              </w:rPr>
            </w:pPr>
            <w:r w:rsidRPr="00874795">
              <w:rPr>
                <w:rFonts w:ascii="Verdana" w:hAnsi="Verdana"/>
                <w:sz w:val="22"/>
                <w:szCs w:val="22"/>
              </w:rPr>
              <w:t>loud</w:t>
            </w:r>
          </w:p>
        </w:tc>
        <w:tc>
          <w:tcPr>
            <w:tcW w:w="1801" w:type="dxa"/>
            <w:shd w:val="clear" w:color="auto" w:fill="DEEAF6" w:themeFill="accent5" w:themeFillTint="33"/>
            <w:tcMar/>
            <w:vAlign w:val="center"/>
          </w:tcPr>
          <w:p w:rsidRPr="00BE68A1" w:rsidR="00C06D3D" w:rsidP="00874795" w:rsidRDefault="00874795" w14:paraId="0274CD97" w14:textId="40C194B2">
            <w:pPr>
              <w:jc w:val="center"/>
              <w:rPr>
                <w:rFonts w:ascii="Verdana" w:hAnsi="Verdana"/>
                <w:b/>
                <w:sz w:val="22"/>
                <w:szCs w:val="22"/>
              </w:rPr>
            </w:pPr>
            <w:r>
              <w:rPr>
                <w:rFonts w:ascii="Verdana" w:hAnsi="Verdana"/>
                <w:b/>
                <w:sz w:val="22"/>
                <w:szCs w:val="22"/>
              </w:rPr>
              <w:t>Verse and Chorus</w:t>
            </w:r>
          </w:p>
        </w:tc>
        <w:tc>
          <w:tcPr>
            <w:tcW w:w="6810" w:type="dxa"/>
            <w:gridSpan w:val="3"/>
            <w:shd w:val="clear" w:color="auto" w:fill="DEEAF6" w:themeFill="accent5" w:themeFillTint="33"/>
            <w:tcMar/>
            <w:vAlign w:val="center"/>
          </w:tcPr>
          <w:p w:rsidRPr="00874795" w:rsidR="00874795" w:rsidP="00874795" w:rsidRDefault="00874795" w14:paraId="7DB662DB" w14:textId="77777777">
            <w:pPr>
              <w:rPr>
                <w:rFonts w:ascii="Verdana" w:hAnsi="Verdana"/>
                <w:sz w:val="22"/>
                <w:szCs w:val="22"/>
              </w:rPr>
            </w:pPr>
            <w:r w:rsidRPr="00874795">
              <w:rPr>
                <w:rFonts w:ascii="Verdana" w:hAnsi="Verdana"/>
                <w:sz w:val="22"/>
                <w:szCs w:val="22"/>
              </w:rPr>
              <w:t xml:space="preserve">Music composed in alternating sections Verse/Chorus/Verse/Chorus/ </w:t>
            </w:r>
            <w:proofErr w:type="gramStart"/>
            <w:r w:rsidRPr="00874795">
              <w:rPr>
                <w:rFonts w:ascii="Verdana" w:hAnsi="Verdana"/>
                <w:sz w:val="22"/>
                <w:szCs w:val="22"/>
              </w:rPr>
              <w:t>where</w:t>
            </w:r>
            <w:proofErr w:type="gramEnd"/>
          </w:p>
          <w:p w:rsidRPr="00BE68A1" w:rsidR="00C06D3D" w:rsidP="00874795" w:rsidRDefault="00874795" w14:paraId="55FFC2D7" w14:textId="58FB738D">
            <w:pPr>
              <w:rPr>
                <w:rFonts w:ascii="Verdana" w:hAnsi="Verdana"/>
                <w:sz w:val="22"/>
                <w:szCs w:val="22"/>
              </w:rPr>
            </w:pPr>
            <w:r w:rsidRPr="00874795">
              <w:rPr>
                <w:rFonts w:ascii="Verdana" w:hAnsi="Verdana"/>
                <w:sz w:val="22"/>
                <w:szCs w:val="22"/>
              </w:rPr>
              <w:t xml:space="preserve">the verse will change </w:t>
            </w:r>
            <w:proofErr w:type="gramStart"/>
            <w:r w:rsidRPr="00874795">
              <w:rPr>
                <w:rFonts w:ascii="Verdana" w:hAnsi="Verdana"/>
                <w:sz w:val="22"/>
                <w:szCs w:val="22"/>
              </w:rPr>
              <w:t>words</w:t>
            </w:r>
            <w:proofErr w:type="gramEnd"/>
            <w:r w:rsidRPr="00874795">
              <w:rPr>
                <w:rFonts w:ascii="Verdana" w:hAnsi="Verdana"/>
                <w:sz w:val="22"/>
                <w:szCs w:val="22"/>
              </w:rPr>
              <w:t xml:space="preserve"> but the chorus will stay the same</w:t>
            </w:r>
          </w:p>
        </w:tc>
        <w:tc>
          <w:tcPr>
            <w:tcW w:w="4618" w:type="dxa"/>
            <w:vMerge/>
            <w:tcMar/>
          </w:tcPr>
          <w:p w:rsidRPr="00BE68A1" w:rsidR="00C06D3D" w:rsidP="002E5788" w:rsidRDefault="00C06D3D" w14:paraId="4FE299A8" w14:textId="77777777">
            <w:pPr>
              <w:pStyle w:val="ListParagraph"/>
              <w:numPr>
                <w:ilvl w:val="0"/>
                <w:numId w:val="3"/>
              </w:numPr>
              <w:rPr>
                <w:rFonts w:ascii="Verdana" w:hAnsi="Verdana" w:cstheme="minorHAnsi"/>
                <w:sz w:val="22"/>
                <w:szCs w:val="22"/>
              </w:rPr>
            </w:pPr>
          </w:p>
        </w:tc>
      </w:tr>
      <w:tr w:rsidRPr="009C57E3" w:rsidR="00874795" w:rsidTr="4FB9C1AA" w14:paraId="34F27BE3" w14:textId="77777777">
        <w:trPr>
          <w:trHeight w:val="405"/>
        </w:trPr>
        <w:tc>
          <w:tcPr>
            <w:tcW w:w="4192" w:type="dxa"/>
            <w:gridSpan w:val="3"/>
            <w:vMerge/>
            <w:tcMar/>
          </w:tcPr>
          <w:p w:rsidRPr="00BE68A1" w:rsidR="00874795" w:rsidP="00874795" w:rsidRDefault="00874795" w14:paraId="4B5C422B" w14:textId="77777777">
            <w:pPr>
              <w:pStyle w:val="ListParagraph"/>
              <w:numPr>
                <w:ilvl w:val="0"/>
                <w:numId w:val="4"/>
              </w:numPr>
              <w:rPr>
                <w:rFonts w:ascii="Verdana" w:hAnsi="Verdana" w:cstheme="minorHAnsi"/>
                <w:sz w:val="22"/>
                <w:szCs w:val="22"/>
              </w:rPr>
            </w:pPr>
          </w:p>
        </w:tc>
        <w:tc>
          <w:tcPr>
            <w:tcW w:w="1499" w:type="dxa"/>
            <w:shd w:val="clear" w:color="auto" w:fill="DEEAF6" w:themeFill="accent5" w:themeFillTint="33"/>
            <w:tcMar/>
            <w:vAlign w:val="center"/>
          </w:tcPr>
          <w:p w:rsidRPr="00874795" w:rsidR="00874795" w:rsidP="00874795" w:rsidRDefault="00874795" w14:paraId="3091F710" w14:textId="67236668">
            <w:pPr>
              <w:jc w:val="center"/>
              <w:rPr>
                <w:rFonts w:ascii="Verdana" w:hAnsi="Verdana"/>
                <w:b/>
                <w:bCs/>
                <w:sz w:val="22"/>
                <w:szCs w:val="22"/>
              </w:rPr>
            </w:pPr>
            <w:r w:rsidRPr="00874795">
              <w:rPr>
                <w:rFonts w:ascii="Verdana" w:hAnsi="Verdana"/>
                <w:b/>
                <w:bCs/>
                <w:sz w:val="22"/>
                <w:szCs w:val="22"/>
              </w:rPr>
              <w:t>Melody</w:t>
            </w:r>
          </w:p>
        </w:tc>
        <w:tc>
          <w:tcPr>
            <w:tcW w:w="3625" w:type="dxa"/>
            <w:shd w:val="clear" w:color="auto" w:fill="DEEAF6" w:themeFill="accent5" w:themeFillTint="33"/>
            <w:tcMar/>
            <w:vAlign w:val="center"/>
          </w:tcPr>
          <w:p w:rsidRPr="00BE68A1" w:rsidR="00874795" w:rsidP="00874795" w:rsidRDefault="00874795" w14:paraId="5755100B" w14:textId="1010786D">
            <w:pPr>
              <w:rPr>
                <w:rFonts w:ascii="Verdana" w:hAnsi="Verdana"/>
                <w:sz w:val="22"/>
                <w:szCs w:val="22"/>
              </w:rPr>
            </w:pPr>
            <w:r>
              <w:rPr>
                <w:rFonts w:ascii="Verdana" w:hAnsi="Verdana"/>
                <w:sz w:val="22"/>
                <w:szCs w:val="22"/>
              </w:rPr>
              <w:t>The tune</w:t>
            </w:r>
          </w:p>
        </w:tc>
        <w:tc>
          <w:tcPr>
            <w:tcW w:w="1801" w:type="dxa"/>
            <w:shd w:val="clear" w:color="auto" w:fill="DEEAF6" w:themeFill="accent5" w:themeFillTint="33"/>
            <w:tcMar/>
            <w:vAlign w:val="center"/>
          </w:tcPr>
          <w:p w:rsidRPr="00BE68A1" w:rsidR="00874795" w:rsidP="00874795" w:rsidRDefault="00874795" w14:paraId="798612A2" w14:textId="551D019A">
            <w:pPr>
              <w:jc w:val="center"/>
              <w:rPr>
                <w:rFonts w:ascii="Verdana" w:hAnsi="Verdana"/>
                <w:sz w:val="22"/>
                <w:szCs w:val="22"/>
              </w:rPr>
            </w:pPr>
            <w:r w:rsidRPr="00874795">
              <w:rPr>
                <w:rFonts w:ascii="Verdana" w:hAnsi="Verdana"/>
                <w:b/>
                <w:sz w:val="22"/>
                <w:szCs w:val="22"/>
              </w:rPr>
              <w:t>Piano (pronounced pee-</w:t>
            </w:r>
            <w:proofErr w:type="spellStart"/>
            <w:r w:rsidRPr="00874795">
              <w:rPr>
                <w:rFonts w:ascii="Verdana" w:hAnsi="Verdana"/>
                <w:b/>
                <w:sz w:val="22"/>
                <w:szCs w:val="22"/>
              </w:rPr>
              <w:t>ar</w:t>
            </w:r>
            <w:proofErr w:type="spellEnd"/>
            <w:r w:rsidRPr="00874795">
              <w:rPr>
                <w:rFonts w:ascii="Verdana" w:hAnsi="Verdana"/>
                <w:b/>
                <w:sz w:val="22"/>
                <w:szCs w:val="22"/>
              </w:rPr>
              <w:t>-no)</w:t>
            </w:r>
          </w:p>
        </w:tc>
        <w:tc>
          <w:tcPr>
            <w:tcW w:w="6810" w:type="dxa"/>
            <w:gridSpan w:val="3"/>
            <w:shd w:val="clear" w:color="auto" w:fill="DEEAF6" w:themeFill="accent5" w:themeFillTint="33"/>
            <w:tcMar/>
            <w:vAlign w:val="center"/>
          </w:tcPr>
          <w:p w:rsidRPr="00874795" w:rsidR="00874795" w:rsidP="00874795" w:rsidRDefault="00874795" w14:paraId="65D8EB6B" w14:textId="54D363A9">
            <w:pPr>
              <w:rPr>
                <w:rFonts w:ascii="Verdana" w:hAnsi="Verdana"/>
                <w:bCs/>
                <w:sz w:val="22"/>
                <w:szCs w:val="22"/>
              </w:rPr>
            </w:pPr>
            <w:r w:rsidRPr="00874795">
              <w:rPr>
                <w:rFonts w:ascii="Verdana" w:hAnsi="Verdana"/>
                <w:bCs/>
                <w:sz w:val="22"/>
                <w:szCs w:val="22"/>
              </w:rPr>
              <w:t>quiet</w:t>
            </w:r>
          </w:p>
        </w:tc>
        <w:tc>
          <w:tcPr>
            <w:tcW w:w="4618" w:type="dxa"/>
            <w:vMerge/>
            <w:tcMar/>
          </w:tcPr>
          <w:p w:rsidRPr="00BE68A1" w:rsidR="00874795" w:rsidP="00874795" w:rsidRDefault="00874795" w14:paraId="4DCC62AE" w14:textId="77777777">
            <w:pPr>
              <w:pStyle w:val="ListParagraph"/>
              <w:numPr>
                <w:ilvl w:val="0"/>
                <w:numId w:val="3"/>
              </w:numPr>
              <w:rPr>
                <w:rFonts w:ascii="Verdana" w:hAnsi="Verdana" w:cstheme="minorHAnsi"/>
                <w:sz w:val="22"/>
                <w:szCs w:val="22"/>
              </w:rPr>
            </w:pPr>
          </w:p>
        </w:tc>
      </w:tr>
      <w:tr w:rsidR="1AF4F657" w:rsidTr="4FB9C1AA" w14:paraId="1DFD39BA" w14:textId="77777777">
        <w:trPr>
          <w:trHeight w:val="1104"/>
        </w:trPr>
        <w:tc>
          <w:tcPr>
            <w:tcW w:w="9316" w:type="dxa"/>
            <w:gridSpan w:val="5"/>
            <w:shd w:val="clear" w:color="auto" w:fill="DEEAF6" w:themeFill="accent5" w:themeFillTint="33"/>
            <w:tcMar/>
          </w:tcPr>
          <w:p w:rsidRPr="00BE68A1" w:rsidR="1AF4F657" w:rsidP="60EC4F9A" w:rsidRDefault="79D3D260" w14:paraId="136AE44C" w14:textId="2D7C7A0A">
            <w:pPr>
              <w:jc w:val="center"/>
              <w:rPr>
                <w:rFonts w:ascii="Verdana" w:hAnsi="Verdana"/>
                <w:sz w:val="22"/>
                <w:szCs w:val="22"/>
              </w:rPr>
            </w:pPr>
            <w:r w:rsidRPr="00BE68A1">
              <w:rPr>
                <w:rFonts w:ascii="Verdana" w:hAnsi="Verdana" w:cstheme="minorBidi"/>
                <w:b/>
                <w:bCs/>
                <w:sz w:val="22"/>
                <w:szCs w:val="22"/>
                <w:u w:val="single"/>
              </w:rPr>
              <w:t>Prior Learning:</w:t>
            </w:r>
          </w:p>
          <w:p w:rsidRPr="00BE68A1" w:rsidR="1AF4F657" w:rsidP="60EC4F9A" w:rsidRDefault="00EF349E" w14:paraId="3CD4EEC7" w14:textId="23B0E2FC">
            <w:pPr>
              <w:jc w:val="center"/>
              <w:rPr>
                <w:rFonts w:ascii="Verdana" w:hAnsi="Verdana"/>
                <w:sz w:val="22"/>
                <w:szCs w:val="22"/>
              </w:rPr>
            </w:pPr>
            <w:r>
              <w:rPr>
                <w:rFonts w:ascii="Verdana" w:hAnsi="Verdana"/>
                <w:sz w:val="22"/>
                <w:szCs w:val="22"/>
              </w:rPr>
              <w:t>Voice- Year 2</w:t>
            </w:r>
          </w:p>
        </w:tc>
        <w:tc>
          <w:tcPr>
            <w:tcW w:w="13229" w:type="dxa"/>
            <w:gridSpan w:val="5"/>
            <w:shd w:val="clear" w:color="auto" w:fill="DEEAF6" w:themeFill="accent5" w:themeFillTint="33"/>
            <w:tcMar/>
          </w:tcPr>
          <w:p w:rsidRPr="00BE68A1" w:rsidR="79D3D260" w:rsidP="60EC4F9A" w:rsidRDefault="79D3D260" w14:paraId="5D78385C" w14:textId="49C73C1E">
            <w:pPr>
              <w:jc w:val="center"/>
              <w:rPr>
                <w:rFonts w:ascii="Verdana" w:hAnsi="Verdana"/>
                <w:sz w:val="22"/>
                <w:szCs w:val="22"/>
              </w:rPr>
            </w:pPr>
            <w:r w:rsidRPr="00BE68A1">
              <w:rPr>
                <w:rFonts w:ascii="Verdana" w:hAnsi="Verdana" w:cstheme="minorBidi"/>
                <w:b/>
                <w:bCs/>
                <w:sz w:val="22"/>
                <w:szCs w:val="22"/>
                <w:u w:val="single"/>
              </w:rPr>
              <w:t>Future Learning:</w:t>
            </w:r>
          </w:p>
          <w:p w:rsidRPr="00BE68A1" w:rsidR="60EC4F9A" w:rsidP="60EC4F9A" w:rsidRDefault="00EF349E" w14:paraId="7003EF63" w14:textId="20F04FF2">
            <w:pPr>
              <w:jc w:val="center"/>
              <w:rPr>
                <w:rFonts w:ascii="Verdana" w:hAnsi="Verdana"/>
                <w:sz w:val="22"/>
                <w:szCs w:val="22"/>
              </w:rPr>
            </w:pPr>
            <w:r>
              <w:rPr>
                <w:rFonts w:ascii="Verdana" w:hAnsi="Verdana"/>
                <w:sz w:val="22"/>
                <w:szCs w:val="22"/>
              </w:rPr>
              <w:t>Voice- Year 4</w:t>
            </w:r>
          </w:p>
        </w:tc>
      </w:tr>
      <w:tr w:rsidRPr="009C57E3" w:rsidR="002E5788" w:rsidTr="4FB9C1AA" w14:paraId="332D7155" w14:textId="77777777">
        <w:trPr>
          <w:trHeight w:val="454"/>
        </w:trPr>
        <w:tc>
          <w:tcPr>
            <w:tcW w:w="3696" w:type="dxa"/>
            <w:gridSpan w:val="2"/>
            <w:shd w:val="clear" w:color="auto" w:fill="9CC2E5" w:themeFill="accent5" w:themeFillTint="99"/>
            <w:tcMar/>
            <w:vAlign w:val="center"/>
          </w:tcPr>
          <w:p w:rsidRPr="00BE68A1" w:rsidR="002E5788" w:rsidP="002E5788" w:rsidRDefault="002E5788" w14:paraId="558782AA" w14:textId="4577B8C0">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76" w:type="dxa"/>
            <w:gridSpan w:val="5"/>
            <w:shd w:val="clear" w:color="auto" w:fill="9CC2E5" w:themeFill="accent5" w:themeFillTint="99"/>
            <w:tcMar/>
            <w:vAlign w:val="center"/>
          </w:tcPr>
          <w:p w:rsidRPr="00BE68A1" w:rsidR="002E5788" w:rsidP="002E5788" w:rsidRDefault="002E5788" w14:paraId="4AAC8D5F" w14:textId="2B2DE623">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373" w:type="dxa"/>
            <w:gridSpan w:val="3"/>
            <w:shd w:val="clear" w:color="auto" w:fill="A8D08D" w:themeFill="accent6" w:themeFillTint="99"/>
            <w:tcMar/>
            <w:vAlign w:val="center"/>
          </w:tcPr>
          <w:p w:rsidRPr="00BE68A1" w:rsidR="002E5788" w:rsidP="002E5788" w:rsidRDefault="002E5788" w14:paraId="58B858A4" w14:textId="77777777">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Pr="009C57E3" w:rsidR="005728FD" w:rsidTr="4FB9C1AA" w14:paraId="7428F7FE" w14:textId="77777777">
        <w:trPr>
          <w:trHeight w:val="180"/>
        </w:trPr>
        <w:tc>
          <w:tcPr>
            <w:tcW w:w="3696" w:type="dxa"/>
            <w:gridSpan w:val="2"/>
            <w:shd w:val="clear" w:color="auto" w:fill="DEEAF6" w:themeFill="accent5" w:themeFillTint="33"/>
            <w:tcMar/>
          </w:tcPr>
          <w:p w:rsidRPr="00673532" w:rsidR="005728FD" w:rsidP="005728FD" w:rsidRDefault="00673532" w14:paraId="716196FA" w14:textId="17318A58">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73532">
              <w:rPr>
                <w:rFonts w:ascii="Verdana" w:hAnsi="Verdana" w:cs="Arial"/>
                <w:color w:val="000000"/>
                <w:sz w:val="22"/>
                <w:szCs w:val="22"/>
              </w:rPr>
              <w:t>ing fluently in unison and pitch match accurately.</w:t>
            </w:r>
          </w:p>
        </w:tc>
        <w:tc>
          <w:tcPr>
            <w:tcW w:w="9476" w:type="dxa"/>
            <w:gridSpan w:val="5"/>
            <w:shd w:val="clear" w:color="auto" w:fill="DEEAF6" w:themeFill="accent5" w:themeFillTint="33"/>
            <w:tcMar/>
            <w:vAlign w:val="center"/>
          </w:tcPr>
          <w:p w:rsidRPr="00673532" w:rsidR="00B4797D" w:rsidP="005728FD" w:rsidRDefault="00673532" w14:paraId="34F7EBBA" w14:textId="54F19AFB">
            <w:pPr>
              <w:pStyle w:val="ListParagraph"/>
              <w:numPr>
                <w:ilvl w:val="0"/>
                <w:numId w:val="2"/>
              </w:numPr>
              <w:rPr>
                <w:rFonts w:ascii="Verdana" w:hAnsi="Verdana" w:cstheme="minorHAnsi"/>
                <w:sz w:val="22"/>
                <w:szCs w:val="22"/>
              </w:rPr>
            </w:pPr>
            <w:r w:rsidRPr="00673532">
              <w:rPr>
                <w:rFonts w:ascii="Verdana" w:hAnsi="Verdana" w:cs="Arial"/>
                <w:color w:val="000000"/>
                <w:sz w:val="22"/>
                <w:szCs w:val="22"/>
              </w:rPr>
              <w:t xml:space="preserve">In this lesson, children will learn the importance of vocal </w:t>
            </w:r>
            <w:proofErr w:type="gramStart"/>
            <w:r w:rsidRPr="00673532">
              <w:rPr>
                <w:rFonts w:ascii="Verdana" w:hAnsi="Verdana" w:cs="Arial"/>
                <w:color w:val="000000"/>
                <w:sz w:val="22"/>
                <w:szCs w:val="22"/>
              </w:rPr>
              <w:t>warm ups</w:t>
            </w:r>
            <w:proofErr w:type="gramEnd"/>
            <w:r w:rsidRPr="00673532">
              <w:rPr>
                <w:rFonts w:ascii="Verdana" w:hAnsi="Verdana" w:cs="Arial"/>
                <w:color w:val="000000"/>
                <w:sz w:val="22"/>
                <w:szCs w:val="22"/>
              </w:rPr>
              <w:t xml:space="preserve"> prior to singing sessions and the need for good posture. They will begin to learn the song ’Wake up shake up’. Pitch-matching and identifying the shape of the pitch in the melody will be the focus. This will be demonstrated through hand movements and notating using graphic </w:t>
            </w:r>
            <w:proofErr w:type="spellStart"/>
            <w:proofErr w:type="gramStart"/>
            <w:r w:rsidRPr="00673532">
              <w:rPr>
                <w:rFonts w:ascii="Verdana" w:hAnsi="Verdana" w:cs="Arial"/>
                <w:color w:val="000000"/>
                <w:sz w:val="22"/>
                <w:szCs w:val="22"/>
              </w:rPr>
              <w:t>scores.They</w:t>
            </w:r>
            <w:proofErr w:type="spellEnd"/>
            <w:proofErr w:type="gramEnd"/>
            <w:r w:rsidRPr="00673532">
              <w:rPr>
                <w:rFonts w:ascii="Verdana" w:hAnsi="Verdana" w:cs="Arial"/>
                <w:color w:val="000000"/>
                <w:sz w:val="22"/>
                <w:szCs w:val="22"/>
              </w:rPr>
              <w:t xml:space="preserve"> will also learn the first part of ‘Calypso Mash up’ which is Mango walk. Here they will be focussing on diction, pitch matching and accurate rhythm.</w:t>
            </w:r>
          </w:p>
        </w:tc>
        <w:tc>
          <w:tcPr>
            <w:tcW w:w="9373" w:type="dxa"/>
            <w:gridSpan w:val="3"/>
            <w:shd w:val="clear" w:color="auto" w:fill="E2EFD9" w:themeFill="accent6" w:themeFillTint="33"/>
            <w:tcMar/>
            <w:vAlign w:val="center"/>
          </w:tcPr>
          <w:p w:rsidRPr="00673532" w:rsidR="0073744F" w:rsidP="000D52BE" w:rsidRDefault="00673532" w14:paraId="261AFB57" w14:textId="49EDEDBB">
            <w:pPr>
              <w:pStyle w:val="NoSpacing"/>
              <w:numPr>
                <w:ilvl w:val="0"/>
                <w:numId w:val="2"/>
              </w:numPr>
              <w:rPr>
                <w:rFonts w:ascii="Verdana" w:hAnsi="Verdana" w:cstheme="minorHAnsi"/>
              </w:rPr>
            </w:pPr>
            <w:r w:rsidRPr="00673532">
              <w:rPr>
                <w:rFonts w:ascii="Verdana" w:hAnsi="Verdana" w:cs="Arial"/>
                <w:color w:val="000000"/>
              </w:rPr>
              <w:t>Sing a widening range of unison songs of varying styles and structures with a pitch range of do–so tunefully and with expression.</w:t>
            </w:r>
            <w:r w:rsidRPr="00673532" w:rsidR="0073744F">
              <w:rPr>
                <w:rFonts w:ascii="Verdana" w:hAnsi="Verdana" w:cstheme="minorHAnsi"/>
              </w:rPr>
              <w:t xml:space="preserve"> </w:t>
            </w:r>
          </w:p>
        </w:tc>
      </w:tr>
      <w:tr w:rsidRPr="009C57E3" w:rsidR="005728FD" w:rsidTr="4FB9C1AA" w14:paraId="3AB3CEC6" w14:textId="77777777">
        <w:trPr>
          <w:trHeight w:val="176"/>
        </w:trPr>
        <w:tc>
          <w:tcPr>
            <w:tcW w:w="3696" w:type="dxa"/>
            <w:gridSpan w:val="2"/>
            <w:shd w:val="clear" w:color="auto" w:fill="DEEAF6" w:themeFill="accent5" w:themeFillTint="33"/>
            <w:tcMar/>
          </w:tcPr>
          <w:p w:rsidRPr="00673532" w:rsidR="005728FD" w:rsidP="005728FD" w:rsidRDefault="00673532" w14:paraId="62BEBEBC" w14:textId="0C0CC06C">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73532">
              <w:rPr>
                <w:rFonts w:ascii="Verdana" w:hAnsi="Verdana" w:cs="Arial"/>
                <w:color w:val="000000"/>
                <w:sz w:val="22"/>
                <w:szCs w:val="22"/>
              </w:rPr>
              <w:t>ing fluently in unison and pitch match accurately using dynamics</w:t>
            </w:r>
          </w:p>
        </w:tc>
        <w:tc>
          <w:tcPr>
            <w:tcW w:w="9476" w:type="dxa"/>
            <w:gridSpan w:val="5"/>
            <w:shd w:val="clear" w:color="auto" w:fill="DEEAF6" w:themeFill="accent5" w:themeFillTint="33"/>
            <w:tcMar/>
            <w:vAlign w:val="center"/>
          </w:tcPr>
          <w:p w:rsidRPr="00673532" w:rsidR="00CB4F13" w:rsidP="005728FD" w:rsidRDefault="00673532" w14:paraId="3121F01F" w14:textId="2ABE1310">
            <w:pPr>
              <w:pStyle w:val="ListParagraph"/>
              <w:numPr>
                <w:ilvl w:val="0"/>
                <w:numId w:val="7"/>
              </w:numPr>
              <w:rPr>
                <w:rFonts w:ascii="Verdana" w:hAnsi="Verdana" w:cstheme="minorHAnsi"/>
                <w:sz w:val="22"/>
                <w:szCs w:val="22"/>
              </w:rPr>
            </w:pPr>
            <w:r w:rsidRPr="00673532">
              <w:rPr>
                <w:rFonts w:ascii="Verdana" w:hAnsi="Verdana" w:cs="Arial"/>
                <w:color w:val="000000"/>
                <w:sz w:val="22"/>
                <w:szCs w:val="22"/>
              </w:rPr>
              <w:t>In this lesson, children will continue to learn the next two actions of ‘Calypso Mash Up’, focussing on pitch matching and rhythm. Pupils will be given the opportunity to lead the class in singing three parts. They will also learn the chorus and verse 1 of ‘Packed Lunch Peril’. They will be encouraged to articulate what they understand about the melody line.</w:t>
            </w:r>
          </w:p>
        </w:tc>
        <w:tc>
          <w:tcPr>
            <w:tcW w:w="9373" w:type="dxa"/>
            <w:gridSpan w:val="3"/>
            <w:shd w:val="clear" w:color="auto" w:fill="E2EFD9" w:themeFill="accent6" w:themeFillTint="33"/>
            <w:tcMar/>
            <w:vAlign w:val="center"/>
          </w:tcPr>
          <w:p w:rsidRPr="00673532" w:rsidR="00673532" w:rsidP="00673532" w:rsidRDefault="00673532" w14:paraId="6C9A2E8C" w14:textId="77777777">
            <w:pPr>
              <w:pStyle w:val="NormalWeb"/>
              <w:numPr>
                <w:ilvl w:val="0"/>
                <w:numId w:val="7"/>
              </w:numPr>
              <w:spacing w:before="240" w:beforeAutospacing="0" w:after="240" w:afterAutospacing="0"/>
              <w:textAlignment w:val="baseline"/>
              <w:rPr>
                <w:rFonts w:ascii="Verdana" w:hAnsi="Verdana" w:cs="Arial"/>
                <w:color w:val="000000"/>
                <w:sz w:val="22"/>
                <w:szCs w:val="22"/>
              </w:rPr>
            </w:pPr>
            <w:r w:rsidRPr="00673532">
              <w:rPr>
                <w:rFonts w:ascii="Verdana" w:hAnsi="Verdana" w:cs="Arial"/>
                <w:color w:val="000000"/>
                <w:sz w:val="22"/>
                <w:szCs w:val="22"/>
              </w:rPr>
              <w:t>Sing a widening range of unison songs of varying styles and structures with a pitch range of do–so tunefully and with expression.</w:t>
            </w:r>
          </w:p>
          <w:p w:rsidRPr="00673532" w:rsidR="00673532" w:rsidP="00673532" w:rsidRDefault="00673532" w14:paraId="71F89B2E" w14:textId="77777777">
            <w:pPr>
              <w:pStyle w:val="NormalWeb"/>
              <w:numPr>
                <w:ilvl w:val="0"/>
                <w:numId w:val="7"/>
              </w:numPr>
              <w:spacing w:before="0" w:beforeAutospacing="0" w:after="0" w:afterAutospacing="0"/>
              <w:textAlignment w:val="baseline"/>
              <w:rPr>
                <w:rFonts w:ascii="Verdana" w:hAnsi="Verdana" w:cs="Arial"/>
                <w:color w:val="000000"/>
                <w:sz w:val="22"/>
                <w:szCs w:val="22"/>
              </w:rPr>
            </w:pPr>
            <w:r w:rsidRPr="00673532">
              <w:rPr>
                <w:rFonts w:ascii="Verdana" w:hAnsi="Verdana" w:cs="Arial"/>
                <w:color w:val="000000"/>
                <w:sz w:val="22"/>
                <w:szCs w:val="22"/>
              </w:rPr>
              <w:t>Perform forte (loud) and piano (quietly)</w:t>
            </w:r>
          </w:p>
          <w:p w:rsidRPr="00673532" w:rsidR="001F4858" w:rsidP="00673532" w:rsidRDefault="001F4858" w14:paraId="7E05AC66" w14:textId="20334D3D">
            <w:pPr>
              <w:pStyle w:val="ListParagraph"/>
              <w:ind w:left="360"/>
              <w:rPr>
                <w:rFonts w:ascii="Verdana" w:hAnsi="Verdana" w:cstheme="minorHAnsi"/>
                <w:sz w:val="22"/>
                <w:szCs w:val="22"/>
              </w:rPr>
            </w:pPr>
          </w:p>
        </w:tc>
      </w:tr>
      <w:tr w:rsidRPr="009C57E3" w:rsidR="005728FD" w:rsidTr="4FB9C1AA" w14:paraId="2B08C51F" w14:textId="77777777">
        <w:trPr>
          <w:trHeight w:val="176"/>
        </w:trPr>
        <w:tc>
          <w:tcPr>
            <w:tcW w:w="3696" w:type="dxa"/>
            <w:gridSpan w:val="2"/>
            <w:shd w:val="clear" w:color="auto" w:fill="DEEAF6" w:themeFill="accent5" w:themeFillTint="33"/>
            <w:tcMar/>
          </w:tcPr>
          <w:p w:rsidRPr="00673532" w:rsidR="005728FD" w:rsidP="005728FD" w:rsidRDefault="00673532" w14:paraId="1F105660" w14:textId="5FDABBEE">
            <w:pPr>
              <w:pStyle w:val="ListParagraph"/>
              <w:numPr>
                <w:ilvl w:val="0"/>
                <w:numId w:val="5"/>
              </w:numPr>
              <w:rPr>
                <w:rFonts w:ascii="Verdana" w:hAnsi="Verdana" w:cstheme="minorHAnsi"/>
                <w:sz w:val="22"/>
                <w:szCs w:val="22"/>
              </w:rPr>
            </w:pPr>
            <w:r>
              <w:rPr>
                <w:rFonts w:ascii="Verdana" w:hAnsi="Verdana" w:cs="Arial"/>
                <w:color w:val="000000"/>
                <w:sz w:val="22"/>
                <w:szCs w:val="22"/>
              </w:rPr>
              <w:t>M</w:t>
            </w:r>
            <w:r w:rsidRPr="00673532">
              <w:rPr>
                <w:rFonts w:ascii="Verdana" w:hAnsi="Verdana" w:cs="Arial"/>
                <w:color w:val="000000"/>
                <w:sz w:val="22"/>
                <w:szCs w:val="22"/>
              </w:rPr>
              <w:t>aintain my part when singing a song with more than one part, following performance directions.</w:t>
            </w:r>
          </w:p>
        </w:tc>
        <w:tc>
          <w:tcPr>
            <w:tcW w:w="9476" w:type="dxa"/>
            <w:gridSpan w:val="5"/>
            <w:shd w:val="clear" w:color="auto" w:fill="DEEAF6" w:themeFill="accent5" w:themeFillTint="33"/>
            <w:tcMar/>
            <w:vAlign w:val="center"/>
          </w:tcPr>
          <w:p w:rsidRPr="00673532" w:rsidR="007E0241" w:rsidP="005728FD" w:rsidRDefault="00673532" w14:paraId="1A9A436D" w14:textId="2F28C9FB">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t xml:space="preserve">In this lesson, children will continue to learn sections of the songs ‘Wake Up Shake Up’ and ‘Packed Lunch Peril’ focussing on pitch matching and diction. They will also notate identified melodies in ‘Packed Lunch Peril’ to develop understanding and accuracy of the melody line. Children will learn an ostinato </w:t>
            </w:r>
            <w:r w:rsidRPr="00673532">
              <w:rPr>
                <w:rFonts w:ascii="Verdana" w:hAnsi="Verdana" w:cs="Arial"/>
                <w:color w:val="000000"/>
                <w:sz w:val="22"/>
                <w:szCs w:val="22"/>
              </w:rPr>
              <w:lastRenderedPageBreak/>
              <w:t xml:space="preserve">part for ‘Calypso Mash Up’ and will layer </w:t>
            </w:r>
            <w:proofErr w:type="gramStart"/>
            <w:r w:rsidRPr="00673532">
              <w:rPr>
                <w:rFonts w:ascii="Verdana" w:hAnsi="Verdana" w:cs="Arial"/>
                <w:color w:val="000000"/>
                <w:sz w:val="22"/>
                <w:szCs w:val="22"/>
              </w:rPr>
              <w:t>all of</w:t>
            </w:r>
            <w:proofErr w:type="gramEnd"/>
            <w:r w:rsidRPr="00673532">
              <w:rPr>
                <w:rFonts w:ascii="Verdana" w:hAnsi="Verdana" w:cs="Arial"/>
                <w:color w:val="000000"/>
                <w:sz w:val="22"/>
                <w:szCs w:val="22"/>
              </w:rPr>
              <w:t xml:space="preserve"> the parts together, following performance directions.</w:t>
            </w:r>
          </w:p>
        </w:tc>
        <w:tc>
          <w:tcPr>
            <w:tcW w:w="9373" w:type="dxa"/>
            <w:gridSpan w:val="3"/>
            <w:shd w:val="clear" w:color="auto" w:fill="E2EFD9" w:themeFill="accent6" w:themeFillTint="33"/>
            <w:tcMar/>
            <w:vAlign w:val="center"/>
          </w:tcPr>
          <w:p w:rsidRPr="00673532" w:rsidR="005728FD" w:rsidP="00AE3649" w:rsidRDefault="00673532" w14:paraId="077EEAF7" w14:textId="102811BE">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lastRenderedPageBreak/>
              <w:t>Sing a widening range of unison songs of varying styles and structures with a pitch range of do–so tunefully and with expression. Perform forte and piano (loud and soft).</w:t>
            </w:r>
          </w:p>
        </w:tc>
      </w:tr>
      <w:tr w:rsidRPr="009C57E3" w:rsidR="005728FD" w:rsidTr="4FB9C1AA" w14:paraId="6AFBE531" w14:textId="77777777">
        <w:trPr>
          <w:trHeight w:val="176"/>
        </w:trPr>
        <w:tc>
          <w:tcPr>
            <w:tcW w:w="3696" w:type="dxa"/>
            <w:gridSpan w:val="2"/>
            <w:shd w:val="clear" w:color="auto" w:fill="DEEAF6" w:themeFill="accent5" w:themeFillTint="33"/>
            <w:tcMar/>
          </w:tcPr>
          <w:p w:rsidRPr="00673532" w:rsidR="005728FD" w:rsidP="005728FD" w:rsidRDefault="00673532" w14:paraId="0A7F035E" w14:textId="77E78B6B">
            <w:pPr>
              <w:pStyle w:val="ListParagraph"/>
              <w:numPr>
                <w:ilvl w:val="0"/>
                <w:numId w:val="5"/>
              </w:numPr>
              <w:rPr>
                <w:rFonts w:ascii="Verdana" w:hAnsi="Verdana" w:cstheme="minorHAnsi"/>
                <w:sz w:val="22"/>
                <w:szCs w:val="22"/>
              </w:rPr>
            </w:pPr>
            <w:r>
              <w:rPr>
                <w:rFonts w:ascii="Verdana" w:hAnsi="Verdana" w:cs="Arial"/>
                <w:color w:val="000000"/>
                <w:sz w:val="22"/>
                <w:szCs w:val="22"/>
              </w:rPr>
              <w:t>S</w:t>
            </w:r>
            <w:r w:rsidRPr="00673532">
              <w:rPr>
                <w:rFonts w:ascii="Verdana" w:hAnsi="Verdana" w:cs="Arial"/>
                <w:color w:val="000000"/>
                <w:sz w:val="22"/>
                <w:szCs w:val="22"/>
              </w:rPr>
              <w:t>ing fluently in unison and use expression to convey the meaning of the song.</w:t>
            </w:r>
          </w:p>
        </w:tc>
        <w:tc>
          <w:tcPr>
            <w:tcW w:w="9476" w:type="dxa"/>
            <w:gridSpan w:val="5"/>
            <w:shd w:val="clear" w:color="auto" w:fill="DEEAF6" w:themeFill="accent5" w:themeFillTint="33"/>
            <w:tcMar/>
            <w:vAlign w:val="center"/>
          </w:tcPr>
          <w:p w:rsidRPr="00673532" w:rsidR="006D1F89" w:rsidP="005728FD" w:rsidRDefault="00673532" w14:paraId="2D1F11E0" w14:textId="7ABAB887">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t>In this lesson, children will learn the last section of the song ‘Wake up shake up’ and will practise and consolidate ‘Packed Lunch Peril’. As a class, they will compile their own structure for ‘Calypso Mash Up’ and practise.</w:t>
            </w:r>
          </w:p>
        </w:tc>
        <w:tc>
          <w:tcPr>
            <w:tcW w:w="9373" w:type="dxa"/>
            <w:gridSpan w:val="3"/>
            <w:shd w:val="clear" w:color="auto" w:fill="E2EFD9" w:themeFill="accent6" w:themeFillTint="33"/>
            <w:tcMar/>
            <w:vAlign w:val="center"/>
          </w:tcPr>
          <w:p w:rsidRPr="00673532" w:rsidR="00D04031" w:rsidP="00AE3649" w:rsidRDefault="00673532" w14:paraId="1BFD99A4" w14:textId="1DD10ED3">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t>Sing a widening range of unison songs of varying styles and structures with a pitch range of do–so tunefully and with expression. Perform forte and piano (loud and soft).</w:t>
            </w:r>
          </w:p>
        </w:tc>
      </w:tr>
      <w:tr w:rsidRPr="009C57E3" w:rsidR="005728FD" w:rsidTr="4FB9C1AA" w14:paraId="7E60D88C" w14:textId="77777777">
        <w:trPr>
          <w:trHeight w:val="176"/>
        </w:trPr>
        <w:tc>
          <w:tcPr>
            <w:tcW w:w="3696" w:type="dxa"/>
            <w:gridSpan w:val="2"/>
            <w:shd w:val="clear" w:color="auto" w:fill="DEEAF6" w:themeFill="accent5" w:themeFillTint="33"/>
            <w:tcMar/>
          </w:tcPr>
          <w:p w:rsidRPr="00673532" w:rsidR="005728FD" w:rsidP="005728FD" w:rsidRDefault="00673532" w14:paraId="5C9486FB" w14:textId="100C6AB0">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673532">
              <w:rPr>
                <w:rFonts w:ascii="Verdana" w:hAnsi="Verdana" w:cs="Arial"/>
                <w:color w:val="000000"/>
                <w:sz w:val="22"/>
                <w:szCs w:val="22"/>
              </w:rPr>
              <w:t>se dynamics, expression and actions when I sing and follow performance directions</w:t>
            </w:r>
          </w:p>
        </w:tc>
        <w:tc>
          <w:tcPr>
            <w:tcW w:w="9476" w:type="dxa"/>
            <w:gridSpan w:val="5"/>
            <w:shd w:val="clear" w:color="auto" w:fill="DEEAF6" w:themeFill="accent5" w:themeFillTint="33"/>
            <w:tcMar/>
            <w:vAlign w:val="center"/>
          </w:tcPr>
          <w:p w:rsidRPr="00673532" w:rsidR="00585459" w:rsidP="005728FD" w:rsidRDefault="00673532" w14:paraId="4AEBB09C" w14:textId="131F69E6">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t xml:space="preserve">In this </w:t>
            </w:r>
            <w:proofErr w:type="gramStart"/>
            <w:r w:rsidRPr="00673532">
              <w:rPr>
                <w:rFonts w:ascii="Verdana" w:hAnsi="Verdana" w:cs="Arial"/>
                <w:color w:val="000000"/>
                <w:sz w:val="22"/>
                <w:szCs w:val="22"/>
              </w:rPr>
              <w:t>lesson,  children</w:t>
            </w:r>
            <w:proofErr w:type="gramEnd"/>
            <w:r w:rsidRPr="00673532">
              <w:rPr>
                <w:rFonts w:ascii="Verdana" w:hAnsi="Verdana" w:cs="Arial"/>
                <w:color w:val="000000"/>
                <w:sz w:val="22"/>
                <w:szCs w:val="22"/>
              </w:rPr>
              <w:t xml:space="preserve"> will revise and practise the three songs learnt during this unit of work. They will focus on pitch-matching following and using performance instructions. They will perform their songs and watch a recording. Afterwards, they will evaluate their own and other’s performance and use this feedback to improve their performance.</w:t>
            </w:r>
          </w:p>
        </w:tc>
        <w:tc>
          <w:tcPr>
            <w:tcW w:w="9373" w:type="dxa"/>
            <w:gridSpan w:val="3"/>
            <w:shd w:val="clear" w:color="auto" w:fill="E2EFD9" w:themeFill="accent6" w:themeFillTint="33"/>
            <w:tcMar/>
            <w:vAlign w:val="center"/>
          </w:tcPr>
          <w:p w:rsidRPr="00673532" w:rsidR="00673532" w:rsidP="00673532" w:rsidRDefault="00673532" w14:paraId="2ED45940" w14:textId="77777777">
            <w:pPr>
              <w:pStyle w:val="NormalWeb"/>
              <w:numPr>
                <w:ilvl w:val="0"/>
                <w:numId w:val="3"/>
              </w:numPr>
              <w:spacing w:before="0" w:beforeAutospacing="0" w:after="0" w:afterAutospacing="0"/>
              <w:rPr>
                <w:rFonts w:ascii="Verdana" w:hAnsi="Verdana"/>
                <w:sz w:val="22"/>
                <w:szCs w:val="22"/>
              </w:rPr>
            </w:pPr>
            <w:r w:rsidRPr="00673532">
              <w:rPr>
                <w:rFonts w:ascii="Verdana" w:hAnsi="Verdana" w:cs="Arial"/>
                <w:color w:val="000000"/>
                <w:sz w:val="22"/>
                <w:szCs w:val="22"/>
              </w:rPr>
              <w:t>Sing a widening range of unison songs of varying styles and structures with a pitch range of do–so tunefully and with expression. Perform forte and piano (loud and soft).</w:t>
            </w:r>
          </w:p>
          <w:p w:rsidRPr="00673532" w:rsidR="00673532" w:rsidP="00673532" w:rsidRDefault="00673532" w14:paraId="2370AF2A" w14:textId="77777777">
            <w:pPr>
              <w:pStyle w:val="NormalWeb"/>
              <w:numPr>
                <w:ilvl w:val="0"/>
                <w:numId w:val="3"/>
              </w:numPr>
              <w:spacing w:before="0" w:beforeAutospacing="0" w:after="0" w:afterAutospacing="0"/>
              <w:rPr>
                <w:rFonts w:ascii="Verdana" w:hAnsi="Verdana"/>
                <w:sz w:val="22"/>
                <w:szCs w:val="22"/>
              </w:rPr>
            </w:pPr>
            <w:r w:rsidRPr="00673532">
              <w:rPr>
                <w:rFonts w:ascii="Verdana" w:hAnsi="Verdana" w:cs="Arial"/>
                <w:color w:val="000000"/>
                <w:sz w:val="22"/>
                <w:szCs w:val="22"/>
              </w:rPr>
              <w:t>Perform actions confidently and in time to a range of action songs.</w:t>
            </w:r>
          </w:p>
          <w:p w:rsidRPr="00673532" w:rsidR="0074527B" w:rsidP="00673532" w:rsidRDefault="0074527B" w14:paraId="4EE33B25" w14:textId="41F3180C">
            <w:pPr>
              <w:pStyle w:val="ListParagraph"/>
              <w:ind w:left="360"/>
              <w:rPr>
                <w:rFonts w:ascii="Verdana" w:hAnsi="Verdana" w:cstheme="minorHAnsi"/>
                <w:sz w:val="22"/>
                <w:szCs w:val="22"/>
              </w:rPr>
            </w:pPr>
          </w:p>
        </w:tc>
      </w:tr>
      <w:tr w:rsidRPr="009C57E3" w:rsidR="002E5788" w:rsidTr="4FB9C1AA" w14:paraId="4769E373" w14:textId="77777777">
        <w:trPr>
          <w:trHeight w:val="176"/>
        </w:trPr>
        <w:tc>
          <w:tcPr>
            <w:tcW w:w="3696" w:type="dxa"/>
            <w:gridSpan w:val="2"/>
            <w:shd w:val="clear" w:color="auto" w:fill="DEEAF6" w:themeFill="accent5" w:themeFillTint="33"/>
            <w:tcMar/>
          </w:tcPr>
          <w:p w:rsidRPr="00673532" w:rsidR="00673532" w:rsidP="00673532" w:rsidRDefault="00673532" w14:paraId="6852A294" w14:textId="21A2D858">
            <w:pPr>
              <w:pStyle w:val="NormalWeb"/>
              <w:numPr>
                <w:ilvl w:val="0"/>
                <w:numId w:val="5"/>
              </w:numPr>
              <w:spacing w:before="0" w:beforeAutospacing="0" w:after="0" w:afterAutospacing="0"/>
              <w:rPr>
                <w:rFonts w:ascii="Verdana" w:hAnsi="Verdana"/>
                <w:sz w:val="22"/>
                <w:szCs w:val="22"/>
              </w:rPr>
            </w:pPr>
            <w:r>
              <w:rPr>
                <w:rFonts w:ascii="Verdana" w:hAnsi="Verdana" w:cs="Arial"/>
                <w:color w:val="000000"/>
                <w:sz w:val="22"/>
                <w:szCs w:val="22"/>
              </w:rPr>
              <w:t>P</w:t>
            </w:r>
            <w:r w:rsidRPr="00673532">
              <w:rPr>
                <w:rFonts w:ascii="Verdana" w:hAnsi="Verdana" w:cs="Arial"/>
                <w:color w:val="000000"/>
                <w:sz w:val="22"/>
                <w:szCs w:val="22"/>
              </w:rPr>
              <w:t>erform with confidence in unison and in parts, using expression, actions and dynamics</w:t>
            </w:r>
            <w:r w:rsidRPr="00673532">
              <w:rPr>
                <w:rFonts w:ascii="Verdana" w:hAnsi="Verdana" w:cs="Arial"/>
                <w:color w:val="000000"/>
                <w:sz w:val="22"/>
                <w:szCs w:val="22"/>
              </w:rPr>
              <w:t xml:space="preserve"> and </w:t>
            </w:r>
            <w:r w:rsidRPr="00673532">
              <w:rPr>
                <w:rFonts w:ascii="Verdana" w:hAnsi="Verdana" w:cs="Arial"/>
                <w:color w:val="000000"/>
                <w:sz w:val="22"/>
                <w:szCs w:val="22"/>
              </w:rPr>
              <w:t xml:space="preserve">comment on my own and other’s performances using </w:t>
            </w:r>
            <w:proofErr w:type="spellStart"/>
            <w:r w:rsidRPr="00673532">
              <w:rPr>
                <w:rFonts w:ascii="Verdana" w:hAnsi="Verdana" w:cs="Arial"/>
                <w:color w:val="000000"/>
                <w:sz w:val="22"/>
                <w:szCs w:val="22"/>
              </w:rPr>
              <w:t>Yr</w:t>
            </w:r>
            <w:proofErr w:type="spellEnd"/>
            <w:r w:rsidRPr="00673532">
              <w:rPr>
                <w:rFonts w:ascii="Verdana" w:hAnsi="Verdana" w:cs="Arial"/>
                <w:color w:val="000000"/>
                <w:sz w:val="22"/>
                <w:szCs w:val="22"/>
              </w:rPr>
              <w:t xml:space="preserve"> 3 vocabulary.</w:t>
            </w:r>
          </w:p>
          <w:p w:rsidRPr="00673532" w:rsidR="002E5788" w:rsidP="00673532" w:rsidRDefault="002E5788" w14:paraId="64607874" w14:textId="344723D2">
            <w:pPr>
              <w:rPr>
                <w:rFonts w:ascii="Verdana" w:hAnsi="Verdana" w:cstheme="minorHAnsi"/>
                <w:sz w:val="22"/>
                <w:szCs w:val="22"/>
              </w:rPr>
            </w:pPr>
          </w:p>
        </w:tc>
        <w:tc>
          <w:tcPr>
            <w:tcW w:w="9476" w:type="dxa"/>
            <w:gridSpan w:val="5"/>
            <w:shd w:val="clear" w:color="auto" w:fill="DEEAF6" w:themeFill="accent5" w:themeFillTint="33"/>
            <w:tcMar/>
            <w:vAlign w:val="center"/>
          </w:tcPr>
          <w:p w:rsidRPr="00673532" w:rsidR="00DE7390" w:rsidP="00E02A9B" w:rsidRDefault="00673532" w14:paraId="07425C70" w14:textId="67FBF0FF">
            <w:pPr>
              <w:pStyle w:val="ListParagraph"/>
              <w:numPr>
                <w:ilvl w:val="0"/>
                <w:numId w:val="3"/>
              </w:numPr>
              <w:rPr>
                <w:rFonts w:ascii="Verdana" w:hAnsi="Verdana" w:cstheme="minorHAnsi"/>
                <w:sz w:val="22"/>
                <w:szCs w:val="22"/>
              </w:rPr>
            </w:pPr>
            <w:r w:rsidRPr="00673532">
              <w:rPr>
                <w:rFonts w:ascii="Verdana" w:hAnsi="Verdana" w:cs="Arial"/>
                <w:color w:val="000000"/>
                <w:sz w:val="22"/>
                <w:szCs w:val="22"/>
              </w:rPr>
              <w:t>In this lesson, the children will perform the three songs they have prepared for performance to an audience of parents/other classes. They will watch a recording of the performance and evaluate.</w:t>
            </w:r>
          </w:p>
        </w:tc>
        <w:tc>
          <w:tcPr>
            <w:tcW w:w="9373" w:type="dxa"/>
            <w:gridSpan w:val="3"/>
            <w:shd w:val="clear" w:color="auto" w:fill="E2EFD9" w:themeFill="accent6" w:themeFillTint="33"/>
            <w:tcMar/>
            <w:vAlign w:val="center"/>
          </w:tcPr>
          <w:p w:rsidRPr="00673532" w:rsidR="00673532" w:rsidP="00673532" w:rsidRDefault="00673532" w14:paraId="6AB9C61A" w14:textId="77777777">
            <w:pPr>
              <w:pStyle w:val="NoSpacing"/>
              <w:numPr>
                <w:ilvl w:val="0"/>
                <w:numId w:val="3"/>
              </w:numPr>
              <w:rPr>
                <w:rFonts w:ascii="Verdana" w:hAnsi="Verdana"/>
              </w:rPr>
            </w:pPr>
            <w:r w:rsidRPr="00673532">
              <w:rPr>
                <w:rFonts w:ascii="Verdana" w:hAnsi="Verdana"/>
              </w:rPr>
              <w:t>Sing a widening range of unison songs of varying styles and structures with a pitch range of do–so tunefully and with expression. Perform forte and piano, loud and soft.</w:t>
            </w:r>
          </w:p>
          <w:p w:rsidRPr="00673532" w:rsidR="00673532" w:rsidP="00673532" w:rsidRDefault="00673532" w14:paraId="78004E26" w14:textId="64E61B7F">
            <w:pPr>
              <w:pStyle w:val="NoSpacing"/>
              <w:numPr>
                <w:ilvl w:val="0"/>
                <w:numId w:val="3"/>
              </w:numPr>
              <w:rPr>
                <w:rFonts w:ascii="Verdana" w:hAnsi="Verdana"/>
              </w:rPr>
            </w:pPr>
            <w:r w:rsidRPr="00673532">
              <w:rPr>
                <w:rFonts w:ascii="Verdana" w:hAnsi="Verdana"/>
              </w:rPr>
              <w:t>Perform actions confidently and in time to a range of action songs.</w:t>
            </w:r>
          </w:p>
          <w:p w:rsidRPr="00673532" w:rsidR="00673532" w:rsidP="00673532" w:rsidRDefault="00673532" w14:paraId="0C5FBE66" w14:textId="1504E635">
            <w:pPr>
              <w:pStyle w:val="NoSpacing"/>
              <w:numPr>
                <w:ilvl w:val="0"/>
                <w:numId w:val="3"/>
              </w:numPr>
              <w:rPr>
                <w:rFonts w:ascii="Verdana" w:hAnsi="Verdana"/>
              </w:rPr>
            </w:pPr>
            <w:r w:rsidRPr="00673532">
              <w:rPr>
                <w:rFonts w:ascii="Verdana" w:hAnsi="Verdana"/>
              </w:rPr>
              <w:t>Perform as a choir in school assemblies.</w:t>
            </w:r>
          </w:p>
          <w:p w:rsidRPr="00673532" w:rsidR="00DE7390" w:rsidP="00673532" w:rsidRDefault="00DE7390" w14:paraId="2BE69188" w14:textId="37FB5759">
            <w:pPr>
              <w:pStyle w:val="NoSpacing"/>
              <w:rPr>
                <w:rFonts w:ascii="Verdana" w:hAnsi="Verdana" w:cstheme="minorHAnsi"/>
              </w:rPr>
            </w:pPr>
          </w:p>
        </w:tc>
      </w:tr>
      <w:tr w:rsidRPr="009C57E3" w:rsidR="002E5788" w:rsidTr="4FB9C1AA" w14:paraId="56E6303D" w14:textId="77777777">
        <w:trPr>
          <w:trHeight w:val="454"/>
        </w:trPr>
        <w:tc>
          <w:tcPr>
            <w:tcW w:w="22545" w:type="dxa"/>
            <w:gridSpan w:val="10"/>
            <w:shd w:val="clear" w:color="auto" w:fill="2E74B5" w:themeFill="accent5" w:themeFillShade="BF"/>
            <w:tcMar/>
            <w:vAlign w:val="center"/>
          </w:tcPr>
          <w:p w:rsidRPr="00BE68A1" w:rsidR="002E5788" w:rsidP="002E5788" w:rsidRDefault="002E5788" w14:paraId="4968DCAA" w14:textId="02EEF91D">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Pr="009C57E3" w:rsidR="002E5788" w:rsidTr="4FB9C1AA" w14:paraId="775441FC" w14:textId="77777777">
        <w:trPr>
          <w:trHeight w:val="454"/>
        </w:trPr>
        <w:tc>
          <w:tcPr>
            <w:tcW w:w="2335" w:type="dxa"/>
            <w:shd w:val="clear" w:color="auto" w:fill="9CC2E5" w:themeFill="accent5" w:themeFillTint="99"/>
            <w:tcMar/>
            <w:vAlign w:val="center"/>
          </w:tcPr>
          <w:p w:rsidRPr="00BE68A1" w:rsidR="002E5788" w:rsidP="002E5788" w:rsidRDefault="00D1722D" w14:paraId="57D5683B" w14:textId="282C4DBA">
            <w:pPr>
              <w:jc w:val="center"/>
              <w:rPr>
                <w:rFonts w:ascii="Verdana" w:hAnsi="Verdana" w:cstheme="minorHAnsi"/>
                <w:b/>
                <w:sz w:val="22"/>
                <w:szCs w:val="22"/>
              </w:rPr>
            </w:pPr>
            <w:r>
              <w:rPr>
                <w:rFonts w:ascii="Verdana" w:hAnsi="Verdana" w:cstheme="minorHAnsi"/>
                <w:b/>
                <w:sz w:val="22"/>
                <w:szCs w:val="22"/>
              </w:rPr>
              <w:t xml:space="preserve">Music </w:t>
            </w:r>
            <w:r w:rsidRPr="00BE68A1" w:rsidR="002E5788">
              <w:rPr>
                <w:rFonts w:ascii="Verdana" w:hAnsi="Verdana" w:cstheme="minorHAnsi"/>
                <w:b/>
                <w:sz w:val="22"/>
                <w:szCs w:val="22"/>
              </w:rPr>
              <w:t>themes</w:t>
            </w:r>
          </w:p>
        </w:tc>
        <w:tc>
          <w:tcPr>
            <w:tcW w:w="13218" w:type="dxa"/>
            <w:gridSpan w:val="7"/>
            <w:shd w:val="clear" w:color="auto" w:fill="9CC2E5" w:themeFill="accent5" w:themeFillTint="99"/>
            <w:tcMar/>
            <w:vAlign w:val="center"/>
          </w:tcPr>
          <w:p w:rsidRPr="00BE68A1" w:rsidR="002E5788" w:rsidP="002E5788" w:rsidRDefault="002E5788" w14:paraId="310C71A2" w14:textId="1ADE8EC8">
            <w:pPr>
              <w:jc w:val="center"/>
              <w:rPr>
                <w:rFonts w:ascii="Verdana" w:hAnsi="Verdana" w:cstheme="minorHAnsi"/>
                <w:b/>
                <w:sz w:val="22"/>
                <w:szCs w:val="22"/>
              </w:rPr>
            </w:pPr>
            <w:r w:rsidRPr="00BE68A1">
              <w:rPr>
                <w:rFonts w:ascii="Verdana" w:hAnsi="Verdana" w:cstheme="minorHAnsi"/>
                <w:b/>
                <w:sz w:val="22"/>
                <w:szCs w:val="22"/>
              </w:rPr>
              <w:t>Where these are covered</w:t>
            </w:r>
            <w:r w:rsidRPr="00BE68A1" w:rsidR="00296816">
              <w:rPr>
                <w:rFonts w:ascii="Verdana" w:hAnsi="Verdana" w:cstheme="minorHAnsi"/>
                <w:b/>
                <w:sz w:val="22"/>
                <w:szCs w:val="22"/>
              </w:rPr>
              <w:t>:</w:t>
            </w:r>
          </w:p>
        </w:tc>
        <w:tc>
          <w:tcPr>
            <w:tcW w:w="6992" w:type="dxa"/>
            <w:gridSpan w:val="2"/>
            <w:shd w:val="clear" w:color="auto" w:fill="9CC2E5" w:themeFill="accent5" w:themeFillTint="99"/>
            <w:tcMar/>
            <w:vAlign w:val="center"/>
          </w:tcPr>
          <w:p w:rsidRPr="00BE68A1" w:rsidR="002E5788" w:rsidP="002E5788" w:rsidRDefault="002E5788" w14:paraId="4570114B" w14:textId="78525D67">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Pr="009C57E3" w:rsidR="002E5788" w:rsidTr="4FB9C1AA" w14:paraId="419C1B9A" w14:textId="77777777">
        <w:trPr>
          <w:trHeight w:val="783"/>
        </w:trPr>
        <w:tc>
          <w:tcPr>
            <w:tcW w:w="2335" w:type="dxa"/>
            <w:shd w:val="clear" w:color="auto" w:fill="DEEAF6" w:themeFill="accent5" w:themeFillTint="33"/>
            <w:tcMar/>
            <w:vAlign w:val="center"/>
          </w:tcPr>
          <w:p w:rsidRPr="00BE68A1" w:rsidR="002E5788" w:rsidP="002E5788" w:rsidRDefault="00D1722D" w14:paraId="76745548" w14:textId="221EF58A">
            <w:pPr>
              <w:jc w:val="center"/>
              <w:rPr>
                <w:rFonts w:ascii="Verdana" w:hAnsi="Verdana" w:cstheme="minorHAnsi"/>
                <w:b/>
                <w:sz w:val="22"/>
                <w:szCs w:val="22"/>
              </w:rPr>
            </w:pPr>
            <w:r>
              <w:rPr>
                <w:rFonts w:ascii="Verdana" w:hAnsi="Verdana" w:cstheme="minorHAnsi"/>
                <w:b/>
                <w:sz w:val="22"/>
                <w:szCs w:val="22"/>
              </w:rPr>
              <w:t>Pitch</w:t>
            </w:r>
          </w:p>
        </w:tc>
        <w:tc>
          <w:tcPr>
            <w:tcW w:w="13218" w:type="dxa"/>
            <w:gridSpan w:val="7"/>
            <w:shd w:val="clear" w:color="auto" w:fill="DEEAF6" w:themeFill="accent5" w:themeFillTint="33"/>
            <w:tcMar/>
          </w:tcPr>
          <w:p w:rsidRPr="00BE68A1" w:rsidR="002E5788" w:rsidP="009A6EF4" w:rsidRDefault="00673532" w14:paraId="67F8AB5B" w14:textId="3EB0B15E">
            <w:pPr>
              <w:pStyle w:val="ListParagraph"/>
              <w:numPr>
                <w:ilvl w:val="0"/>
                <w:numId w:val="19"/>
              </w:numPr>
              <w:rPr>
                <w:rFonts w:ascii="Verdana" w:hAnsi="Verdana" w:cstheme="minorHAnsi"/>
                <w:sz w:val="22"/>
                <w:szCs w:val="22"/>
              </w:rPr>
            </w:pPr>
            <w:r>
              <w:rPr>
                <w:rFonts w:ascii="Verdana" w:hAnsi="Verdana" w:cstheme="minorHAnsi"/>
                <w:sz w:val="22"/>
                <w:szCs w:val="22"/>
              </w:rPr>
              <w:t>Lessons 1-6</w:t>
            </w:r>
          </w:p>
        </w:tc>
        <w:tc>
          <w:tcPr>
            <w:tcW w:w="6992" w:type="dxa"/>
            <w:gridSpan w:val="2"/>
            <w:vMerge w:val="restart"/>
            <w:shd w:val="clear" w:color="auto" w:fill="DEEAF6" w:themeFill="accent5" w:themeFillTint="33"/>
            <w:tcMar/>
          </w:tcPr>
          <w:tbl>
            <w:tblPr>
              <w:tblStyle w:val="TableGrid"/>
              <w:tblW w:w="4648" w:type="dxa"/>
              <w:tblLook w:val="04A0" w:firstRow="1" w:lastRow="0" w:firstColumn="1" w:lastColumn="0" w:noHBand="0" w:noVBand="1"/>
            </w:tblPr>
            <w:tblGrid>
              <w:gridCol w:w="828"/>
              <w:gridCol w:w="3820"/>
            </w:tblGrid>
            <w:tr w:rsidRPr="00BE68A1" w:rsidR="002E5788" w:rsidTr="00673532" w14:paraId="1F02DE4A" w14:textId="77777777">
              <w:trPr>
                <w:trHeight w:val="454"/>
              </w:trPr>
              <w:tc>
                <w:tcPr>
                  <w:tcW w:w="828" w:type="dxa"/>
                  <w:vAlign w:val="center"/>
                </w:tcPr>
                <w:p w:rsidRPr="00BE68A1" w:rsidR="002E5788" w:rsidP="005E4F7B" w:rsidRDefault="002E5788" w14:paraId="49D2BA2B" w14:textId="77777777">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rsidRPr="00BE68A1" w:rsidR="002E5788" w:rsidP="009A6EF4" w:rsidRDefault="00673532" w14:paraId="343CE3FB" w14:textId="38EC150A">
                  <w:pPr>
                    <w:rPr>
                      <w:rFonts w:ascii="Verdana" w:hAnsi="Verdana" w:cstheme="minorHAnsi"/>
                      <w:sz w:val="22"/>
                      <w:szCs w:val="22"/>
                    </w:rPr>
                  </w:pPr>
                  <w:r>
                    <w:rPr>
                      <w:rFonts w:ascii="Verdana" w:hAnsi="Verdana" w:cstheme="minorHAnsi"/>
                      <w:sz w:val="22"/>
                      <w:szCs w:val="22"/>
                    </w:rPr>
                    <w:t>Understanding the World</w:t>
                  </w:r>
                </w:p>
              </w:tc>
            </w:tr>
            <w:tr w:rsidRPr="00BE68A1" w:rsidR="002E5788" w:rsidTr="00673532" w14:paraId="7D88C722" w14:textId="77777777">
              <w:trPr>
                <w:trHeight w:val="454"/>
              </w:trPr>
              <w:tc>
                <w:tcPr>
                  <w:tcW w:w="828" w:type="dxa"/>
                  <w:vAlign w:val="center"/>
                </w:tcPr>
                <w:p w:rsidRPr="00BE68A1" w:rsidR="002E5788" w:rsidP="005E4F7B" w:rsidRDefault="00673532" w14:paraId="4C168902" w14:textId="399977EC">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rsidRPr="00BE68A1" w:rsidR="002E5788" w:rsidP="009A6EF4" w:rsidRDefault="00673532" w14:paraId="1793008C" w14:textId="4F58BEC3">
                  <w:pPr>
                    <w:rPr>
                      <w:rFonts w:ascii="Verdana" w:hAnsi="Verdana" w:cstheme="minorHAnsi"/>
                      <w:sz w:val="22"/>
                      <w:szCs w:val="22"/>
                    </w:rPr>
                  </w:pPr>
                  <w:r>
                    <w:rPr>
                      <w:rFonts w:ascii="Verdana" w:hAnsi="Verdana" w:cstheme="minorHAnsi"/>
                      <w:sz w:val="22"/>
                      <w:szCs w:val="22"/>
                    </w:rPr>
                    <w:t>Voice</w:t>
                  </w:r>
                </w:p>
              </w:tc>
            </w:tr>
            <w:tr w:rsidRPr="00BE68A1" w:rsidR="00673532" w:rsidTr="00673532" w14:paraId="0E9C6646" w14:textId="77777777">
              <w:trPr>
                <w:trHeight w:val="454"/>
              </w:trPr>
              <w:tc>
                <w:tcPr>
                  <w:tcW w:w="828" w:type="dxa"/>
                  <w:vAlign w:val="center"/>
                </w:tcPr>
                <w:p w:rsidRPr="00BE68A1" w:rsidR="00673532" w:rsidP="00673532" w:rsidRDefault="00673532" w14:paraId="034C601C" w14:textId="400D672F">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rsidRPr="00BE68A1" w:rsidR="00673532" w:rsidP="00673532" w:rsidRDefault="00673532" w14:paraId="240FD649" w14:textId="4BD60643">
                  <w:pPr>
                    <w:rPr>
                      <w:rFonts w:ascii="Verdana" w:hAnsi="Verdana" w:cstheme="minorHAnsi"/>
                      <w:sz w:val="22"/>
                      <w:szCs w:val="22"/>
                    </w:rPr>
                  </w:pPr>
                  <w:r>
                    <w:rPr>
                      <w:rFonts w:ascii="Verdana" w:hAnsi="Verdana" w:cstheme="minorHAnsi"/>
                      <w:sz w:val="22"/>
                      <w:szCs w:val="22"/>
                    </w:rPr>
                    <w:t>Voice</w:t>
                  </w:r>
                </w:p>
              </w:tc>
            </w:tr>
            <w:tr w:rsidRPr="00BE68A1" w:rsidR="00673532" w:rsidTr="00673532" w14:paraId="7F663591" w14:textId="77777777">
              <w:trPr>
                <w:trHeight w:val="454"/>
              </w:trPr>
              <w:tc>
                <w:tcPr>
                  <w:tcW w:w="828" w:type="dxa"/>
                  <w:vAlign w:val="center"/>
                </w:tcPr>
                <w:p w:rsidRPr="00BE68A1" w:rsidR="00673532" w:rsidP="00673532" w:rsidRDefault="00673532" w14:paraId="210C34F1" w14:textId="0BFF5A5A">
                  <w:pPr>
                    <w:jc w:val="center"/>
                    <w:rPr>
                      <w:rFonts w:ascii="Verdana" w:hAnsi="Verdana" w:cstheme="minorHAnsi"/>
                      <w:b/>
                      <w:sz w:val="22"/>
                      <w:szCs w:val="22"/>
                    </w:rPr>
                  </w:pPr>
                  <w:r w:rsidRPr="00BE68A1">
                    <w:rPr>
                      <w:rFonts w:ascii="Verdana" w:hAnsi="Verdana" w:cstheme="minorHAnsi"/>
                      <w:b/>
                      <w:sz w:val="22"/>
                      <w:szCs w:val="22"/>
                    </w:rPr>
                    <w:t>4</w:t>
                  </w:r>
                </w:p>
              </w:tc>
              <w:tc>
                <w:tcPr>
                  <w:tcW w:w="3820" w:type="dxa"/>
                  <w:vAlign w:val="center"/>
                </w:tcPr>
                <w:p w:rsidRPr="00BE68A1" w:rsidR="00673532" w:rsidP="00673532" w:rsidRDefault="00673532" w14:paraId="6C57CD27" w14:textId="403BC553">
                  <w:pPr>
                    <w:rPr>
                      <w:rFonts w:ascii="Verdana" w:hAnsi="Verdana" w:cstheme="minorHAnsi"/>
                      <w:sz w:val="22"/>
                      <w:szCs w:val="22"/>
                    </w:rPr>
                  </w:pPr>
                  <w:r>
                    <w:rPr>
                      <w:rFonts w:ascii="Verdana" w:hAnsi="Verdana" w:cstheme="minorHAnsi"/>
                      <w:sz w:val="22"/>
                      <w:szCs w:val="22"/>
                    </w:rPr>
                    <w:t>Voice</w:t>
                  </w:r>
                </w:p>
              </w:tc>
            </w:tr>
            <w:tr w:rsidRPr="00BE68A1" w:rsidR="00673532" w:rsidTr="00673532" w14:paraId="0076AF1B" w14:textId="77777777">
              <w:trPr>
                <w:trHeight w:val="454"/>
              </w:trPr>
              <w:tc>
                <w:tcPr>
                  <w:tcW w:w="828" w:type="dxa"/>
                  <w:vAlign w:val="center"/>
                </w:tcPr>
                <w:p w:rsidRPr="00BE68A1" w:rsidR="00673532" w:rsidP="00673532" w:rsidRDefault="00673532" w14:paraId="0F220B2B" w14:textId="32DA31D9">
                  <w:pPr>
                    <w:jc w:val="center"/>
                    <w:rPr>
                      <w:rFonts w:ascii="Verdana" w:hAnsi="Verdana" w:cstheme="minorHAnsi"/>
                      <w:b/>
                      <w:sz w:val="22"/>
                      <w:szCs w:val="22"/>
                    </w:rPr>
                  </w:pPr>
                  <w:r w:rsidRPr="00BE68A1">
                    <w:rPr>
                      <w:rFonts w:ascii="Verdana" w:hAnsi="Verdana" w:cstheme="minorHAnsi"/>
                      <w:b/>
                      <w:sz w:val="22"/>
                      <w:szCs w:val="22"/>
                    </w:rPr>
                    <w:t>5</w:t>
                  </w:r>
                </w:p>
              </w:tc>
              <w:tc>
                <w:tcPr>
                  <w:tcW w:w="3820" w:type="dxa"/>
                  <w:vAlign w:val="center"/>
                </w:tcPr>
                <w:p w:rsidRPr="00BE68A1" w:rsidR="00673532" w:rsidP="00673532" w:rsidRDefault="00673532" w14:paraId="28131E1B" w14:textId="35B41783">
                  <w:pPr>
                    <w:rPr>
                      <w:rFonts w:ascii="Verdana" w:hAnsi="Verdana" w:cstheme="minorHAnsi"/>
                      <w:sz w:val="22"/>
                      <w:szCs w:val="22"/>
                    </w:rPr>
                  </w:pPr>
                  <w:r>
                    <w:rPr>
                      <w:rFonts w:ascii="Verdana" w:hAnsi="Verdana" w:cstheme="minorHAnsi"/>
                      <w:sz w:val="22"/>
                      <w:szCs w:val="22"/>
                    </w:rPr>
                    <w:t>Voice</w:t>
                  </w:r>
                </w:p>
              </w:tc>
            </w:tr>
            <w:tr w:rsidRPr="00BE68A1" w:rsidR="00673532" w:rsidTr="00673532" w14:paraId="60D7940D" w14:textId="77777777">
              <w:trPr>
                <w:trHeight w:val="454"/>
              </w:trPr>
              <w:tc>
                <w:tcPr>
                  <w:tcW w:w="828" w:type="dxa"/>
                  <w:vAlign w:val="center"/>
                </w:tcPr>
                <w:p w:rsidRPr="00BE68A1" w:rsidR="00673532" w:rsidP="00673532" w:rsidRDefault="00673532" w14:paraId="6428423F" w14:textId="45C61D2E">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rsidRPr="00BE68A1" w:rsidR="00673532" w:rsidP="00673532" w:rsidRDefault="00673532" w14:paraId="778267DD" w14:textId="6D1BB055">
                  <w:pPr>
                    <w:rPr>
                      <w:rFonts w:ascii="Verdana" w:hAnsi="Verdana" w:cstheme="minorHAnsi"/>
                      <w:sz w:val="22"/>
                      <w:szCs w:val="22"/>
                    </w:rPr>
                  </w:pPr>
                  <w:r>
                    <w:rPr>
                      <w:rFonts w:ascii="Verdana" w:hAnsi="Verdana" w:cstheme="minorHAnsi"/>
                      <w:sz w:val="22"/>
                      <w:szCs w:val="22"/>
                    </w:rPr>
                    <w:t>Voice</w:t>
                  </w:r>
                </w:p>
              </w:tc>
            </w:tr>
          </w:tbl>
          <w:p w:rsidRPr="00BE68A1" w:rsidR="002E5788" w:rsidP="002E5788" w:rsidRDefault="002E5788" w14:paraId="49579FD9" w14:textId="77777777">
            <w:pPr>
              <w:pStyle w:val="ListParagraph"/>
              <w:ind w:left="0"/>
              <w:rPr>
                <w:rFonts w:ascii="Verdana" w:hAnsi="Verdana" w:cstheme="minorHAnsi"/>
                <w:sz w:val="22"/>
                <w:szCs w:val="22"/>
              </w:rPr>
            </w:pPr>
          </w:p>
        </w:tc>
      </w:tr>
      <w:tr w:rsidRPr="009C57E3" w:rsidR="002E5788" w:rsidTr="4FB9C1AA" w14:paraId="14F3DB3C" w14:textId="77777777">
        <w:trPr>
          <w:trHeight w:val="784"/>
        </w:trPr>
        <w:tc>
          <w:tcPr>
            <w:tcW w:w="2335" w:type="dxa"/>
            <w:shd w:val="clear" w:color="auto" w:fill="DEEAF6" w:themeFill="accent5" w:themeFillTint="33"/>
            <w:tcMar/>
            <w:vAlign w:val="center"/>
          </w:tcPr>
          <w:p w:rsidRPr="009C57E3" w:rsidR="002E5788" w:rsidP="002E5788" w:rsidRDefault="00D1722D" w14:paraId="1CDBBFA2" w14:textId="5F289AFB">
            <w:pPr>
              <w:jc w:val="center"/>
              <w:rPr>
                <w:rFonts w:ascii="Verdana" w:hAnsi="Verdana" w:cstheme="minorHAnsi"/>
                <w:b/>
                <w:sz w:val="22"/>
                <w:szCs w:val="18"/>
              </w:rPr>
            </w:pPr>
            <w:r>
              <w:rPr>
                <w:rFonts w:ascii="Verdana" w:hAnsi="Verdana" w:cstheme="minorHAnsi"/>
                <w:b/>
                <w:sz w:val="22"/>
                <w:szCs w:val="18"/>
              </w:rPr>
              <w:t>Dynamics</w:t>
            </w:r>
          </w:p>
        </w:tc>
        <w:tc>
          <w:tcPr>
            <w:tcW w:w="13218" w:type="dxa"/>
            <w:gridSpan w:val="7"/>
            <w:shd w:val="clear" w:color="auto" w:fill="DEEAF6" w:themeFill="accent5" w:themeFillTint="33"/>
            <w:tcMar/>
          </w:tcPr>
          <w:p w:rsidRPr="009C57E3" w:rsidR="002E5788" w:rsidP="009A6EF4" w:rsidRDefault="00673532" w14:paraId="355377C7" w14:textId="040CD78E">
            <w:pPr>
              <w:pStyle w:val="ListParagraph"/>
              <w:numPr>
                <w:ilvl w:val="0"/>
                <w:numId w:val="19"/>
              </w:numPr>
              <w:rPr>
                <w:rFonts w:ascii="Verdana" w:hAnsi="Verdana" w:cstheme="minorHAnsi"/>
                <w:sz w:val="22"/>
                <w:szCs w:val="18"/>
              </w:rPr>
            </w:pPr>
            <w:r>
              <w:rPr>
                <w:rFonts w:ascii="Verdana" w:hAnsi="Verdana" w:cstheme="minorHAnsi"/>
                <w:sz w:val="22"/>
                <w:szCs w:val="18"/>
              </w:rPr>
              <w:t>Lessons 2, 5 and 6</w:t>
            </w:r>
          </w:p>
        </w:tc>
        <w:tc>
          <w:tcPr>
            <w:tcW w:w="6992" w:type="dxa"/>
            <w:gridSpan w:val="2"/>
            <w:vMerge/>
            <w:tcMar/>
            <w:vAlign w:val="center"/>
          </w:tcPr>
          <w:p w:rsidRPr="009C57E3" w:rsidR="002E5788" w:rsidP="002E5788" w:rsidRDefault="002E5788" w14:paraId="5E26E389" w14:textId="77777777">
            <w:pPr>
              <w:pStyle w:val="ListParagraph"/>
              <w:numPr>
                <w:ilvl w:val="0"/>
                <w:numId w:val="6"/>
              </w:numPr>
              <w:rPr>
                <w:rFonts w:ascii="Verdana" w:hAnsi="Verdana" w:cstheme="minorHAnsi"/>
                <w:sz w:val="22"/>
              </w:rPr>
            </w:pPr>
          </w:p>
        </w:tc>
      </w:tr>
      <w:tr w:rsidRPr="009C57E3" w:rsidR="002E5788" w:rsidTr="4FB9C1AA" w14:paraId="410C5BF9" w14:textId="77777777">
        <w:trPr>
          <w:trHeight w:val="783"/>
        </w:trPr>
        <w:tc>
          <w:tcPr>
            <w:tcW w:w="2335" w:type="dxa"/>
            <w:shd w:val="clear" w:color="auto" w:fill="DEEAF6" w:themeFill="accent5" w:themeFillTint="33"/>
            <w:tcMar/>
            <w:vAlign w:val="center"/>
          </w:tcPr>
          <w:p w:rsidRPr="009C57E3" w:rsidR="002E5788" w:rsidP="002E5788" w:rsidRDefault="00D1722D" w14:paraId="6A2E45D1" w14:textId="7CB5F160">
            <w:pPr>
              <w:jc w:val="center"/>
              <w:rPr>
                <w:rFonts w:ascii="Verdana" w:hAnsi="Verdana" w:cstheme="minorHAnsi"/>
                <w:b/>
                <w:sz w:val="22"/>
                <w:szCs w:val="18"/>
              </w:rPr>
            </w:pPr>
            <w:r>
              <w:rPr>
                <w:rFonts w:ascii="Verdana" w:hAnsi="Verdana" w:cstheme="minorHAnsi"/>
                <w:b/>
                <w:sz w:val="22"/>
                <w:szCs w:val="18"/>
              </w:rPr>
              <w:t>Tempo</w:t>
            </w:r>
          </w:p>
        </w:tc>
        <w:tc>
          <w:tcPr>
            <w:tcW w:w="13218" w:type="dxa"/>
            <w:gridSpan w:val="7"/>
            <w:shd w:val="clear" w:color="auto" w:fill="DEEAF6" w:themeFill="accent5" w:themeFillTint="33"/>
            <w:tcMar/>
          </w:tcPr>
          <w:p w:rsidRPr="009C57E3" w:rsidR="002E5788" w:rsidP="009A6EF4" w:rsidRDefault="00673532" w14:paraId="0C394589" w14:textId="3C07F0AB">
            <w:pPr>
              <w:pStyle w:val="ListParagraph"/>
              <w:numPr>
                <w:ilvl w:val="0"/>
                <w:numId w:val="19"/>
              </w:numPr>
              <w:rPr>
                <w:rFonts w:ascii="Verdana" w:hAnsi="Verdana" w:cstheme="minorHAnsi"/>
                <w:sz w:val="22"/>
                <w:szCs w:val="18"/>
              </w:rPr>
            </w:pPr>
            <w:r>
              <w:rPr>
                <w:rFonts w:ascii="Verdana" w:hAnsi="Verdana" w:cstheme="minorHAnsi"/>
                <w:sz w:val="22"/>
                <w:szCs w:val="18"/>
              </w:rPr>
              <w:t>Lessons 5 and 6</w:t>
            </w:r>
          </w:p>
        </w:tc>
        <w:tc>
          <w:tcPr>
            <w:tcW w:w="6992" w:type="dxa"/>
            <w:gridSpan w:val="2"/>
            <w:vMerge/>
            <w:tcMar/>
            <w:vAlign w:val="center"/>
          </w:tcPr>
          <w:p w:rsidRPr="009C57E3" w:rsidR="002E5788" w:rsidP="002E5788" w:rsidRDefault="002E5788" w14:paraId="0C2D4DBF" w14:textId="77777777">
            <w:pPr>
              <w:pStyle w:val="ListParagraph"/>
              <w:numPr>
                <w:ilvl w:val="0"/>
                <w:numId w:val="6"/>
              </w:numPr>
              <w:rPr>
                <w:rFonts w:ascii="Verdana" w:hAnsi="Verdana" w:cstheme="minorHAnsi"/>
                <w:sz w:val="22"/>
              </w:rPr>
            </w:pPr>
          </w:p>
        </w:tc>
      </w:tr>
      <w:tr w:rsidRPr="009C57E3" w:rsidR="002E5788" w:rsidTr="4FB9C1AA" w14:paraId="67E86209" w14:textId="77777777">
        <w:trPr>
          <w:trHeight w:val="784"/>
        </w:trPr>
        <w:tc>
          <w:tcPr>
            <w:tcW w:w="2335" w:type="dxa"/>
            <w:shd w:val="clear" w:color="auto" w:fill="DEEAF6" w:themeFill="accent5" w:themeFillTint="33"/>
            <w:tcMar/>
            <w:vAlign w:val="center"/>
          </w:tcPr>
          <w:p w:rsidRPr="009C57E3" w:rsidR="002E5788" w:rsidP="002E5788" w:rsidRDefault="00D1722D" w14:paraId="12313328" w14:textId="5FC5CCE2">
            <w:pPr>
              <w:jc w:val="center"/>
              <w:rPr>
                <w:rFonts w:ascii="Verdana" w:hAnsi="Verdana" w:cstheme="minorHAnsi"/>
                <w:b/>
                <w:sz w:val="22"/>
                <w:szCs w:val="22"/>
              </w:rPr>
            </w:pPr>
            <w:r>
              <w:rPr>
                <w:rFonts w:ascii="Verdana" w:hAnsi="Verdana" w:cstheme="minorHAnsi"/>
                <w:b/>
                <w:sz w:val="22"/>
                <w:szCs w:val="22"/>
              </w:rPr>
              <w:t>Composition</w:t>
            </w:r>
          </w:p>
        </w:tc>
        <w:tc>
          <w:tcPr>
            <w:tcW w:w="13218" w:type="dxa"/>
            <w:gridSpan w:val="7"/>
            <w:shd w:val="clear" w:color="auto" w:fill="DEEAF6" w:themeFill="accent5" w:themeFillTint="33"/>
            <w:tcMar/>
          </w:tcPr>
          <w:p w:rsidRPr="009C57E3" w:rsidR="00166F7B" w:rsidP="009A6EF4" w:rsidRDefault="00166F7B" w14:paraId="61190975" w14:textId="60B5C1CE">
            <w:pPr>
              <w:pStyle w:val="ListParagraph"/>
              <w:numPr>
                <w:ilvl w:val="0"/>
                <w:numId w:val="19"/>
              </w:numPr>
              <w:rPr>
                <w:rFonts w:ascii="Verdana" w:hAnsi="Verdana" w:cstheme="minorHAnsi"/>
                <w:sz w:val="22"/>
                <w:szCs w:val="22"/>
              </w:rPr>
            </w:pPr>
          </w:p>
        </w:tc>
        <w:tc>
          <w:tcPr>
            <w:tcW w:w="6992" w:type="dxa"/>
            <w:gridSpan w:val="2"/>
            <w:vMerge/>
            <w:tcMar/>
            <w:vAlign w:val="center"/>
          </w:tcPr>
          <w:p w:rsidRPr="009C57E3" w:rsidR="002E5788" w:rsidP="002E5788" w:rsidRDefault="002E5788"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364" w:rsidP="006312C2" w:rsidRDefault="00530364" w14:paraId="54F495E9" w14:textId="77777777">
      <w:r>
        <w:separator/>
      </w:r>
    </w:p>
  </w:endnote>
  <w:endnote w:type="continuationSeparator" w:id="0">
    <w:p w:rsidR="00530364" w:rsidP="006312C2" w:rsidRDefault="00530364" w14:paraId="04A40BD3" w14:textId="77777777">
      <w:r>
        <w:continuationSeparator/>
      </w:r>
    </w:p>
  </w:endnote>
  <w:endnote w:type="continuationNotice" w:id="1">
    <w:p w:rsidR="00530364" w:rsidRDefault="00530364" w14:paraId="04DE69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364" w:rsidP="006312C2" w:rsidRDefault="00530364" w14:paraId="47DF2AD9" w14:textId="77777777">
      <w:r>
        <w:separator/>
      </w:r>
    </w:p>
  </w:footnote>
  <w:footnote w:type="continuationSeparator" w:id="0">
    <w:p w:rsidR="00530364" w:rsidP="006312C2" w:rsidRDefault="00530364" w14:paraId="3BE402C3" w14:textId="77777777">
      <w:r>
        <w:continuationSeparator/>
      </w:r>
    </w:p>
  </w:footnote>
  <w:footnote w:type="continuationNotice" w:id="1">
    <w:p w:rsidR="00530364" w:rsidRDefault="00530364" w14:paraId="10700E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5C6805"/>
    <w:multiLevelType w:val="multilevel"/>
    <w:tmpl w:val="841CB6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DC1735F"/>
    <w:multiLevelType w:val="multilevel"/>
    <w:tmpl w:val="89AAE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7"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8"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541ECA"/>
    <w:multiLevelType w:val="hybridMultilevel"/>
    <w:tmpl w:val="C8003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2450A31"/>
    <w:multiLevelType w:val="hybridMultilevel"/>
    <w:tmpl w:val="4766A9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1"/>
  </w:num>
  <w:num w:numId="2" w16cid:durableId="88158000">
    <w:abstractNumId w:val="6"/>
  </w:num>
  <w:num w:numId="3" w16cid:durableId="204342426">
    <w:abstractNumId w:val="20"/>
  </w:num>
  <w:num w:numId="4" w16cid:durableId="1186598762">
    <w:abstractNumId w:val="14"/>
  </w:num>
  <w:num w:numId="5" w16cid:durableId="1817139107">
    <w:abstractNumId w:val="11"/>
  </w:num>
  <w:num w:numId="6" w16cid:durableId="62533727">
    <w:abstractNumId w:val="23"/>
  </w:num>
  <w:num w:numId="7" w16cid:durableId="86732394">
    <w:abstractNumId w:val="8"/>
  </w:num>
  <w:num w:numId="8" w16cid:durableId="1456874659">
    <w:abstractNumId w:val="5"/>
  </w:num>
  <w:num w:numId="9" w16cid:durableId="1548029895">
    <w:abstractNumId w:val="7"/>
  </w:num>
  <w:num w:numId="10" w16cid:durableId="1426463644">
    <w:abstractNumId w:val="19"/>
  </w:num>
  <w:num w:numId="11" w16cid:durableId="464547468">
    <w:abstractNumId w:val="18"/>
  </w:num>
  <w:num w:numId="12" w16cid:durableId="1026828645">
    <w:abstractNumId w:val="16"/>
  </w:num>
  <w:num w:numId="13" w16cid:durableId="329990707">
    <w:abstractNumId w:val="12"/>
  </w:num>
  <w:num w:numId="14" w16cid:durableId="43794501">
    <w:abstractNumId w:val="1"/>
  </w:num>
  <w:num w:numId="15" w16cid:durableId="53506491">
    <w:abstractNumId w:val="22"/>
  </w:num>
  <w:num w:numId="16" w16cid:durableId="648751892">
    <w:abstractNumId w:val="17"/>
  </w:num>
  <w:num w:numId="17" w16cid:durableId="968784275">
    <w:abstractNumId w:val="0"/>
  </w:num>
  <w:num w:numId="18" w16cid:durableId="1985160547">
    <w:abstractNumId w:val="10"/>
  </w:num>
  <w:num w:numId="19" w16cid:durableId="1574663116">
    <w:abstractNumId w:val="4"/>
  </w:num>
  <w:num w:numId="20" w16cid:durableId="550850431">
    <w:abstractNumId w:val="24"/>
  </w:num>
  <w:num w:numId="21" w16cid:durableId="2015181197">
    <w:abstractNumId w:val="9"/>
  </w:num>
  <w:num w:numId="22" w16cid:durableId="154876855">
    <w:abstractNumId w:val="25"/>
  </w:num>
  <w:num w:numId="23" w16cid:durableId="1595671713">
    <w:abstractNumId w:val="15"/>
  </w:num>
  <w:num w:numId="24" w16cid:durableId="105934043">
    <w:abstractNumId w:val="13"/>
  </w:num>
  <w:num w:numId="25" w16cid:durableId="306934660">
    <w:abstractNumId w:val="2"/>
  </w:num>
  <w:num w:numId="26" w16cid:durableId="1399593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0364"/>
    <w:rsid w:val="00537B59"/>
    <w:rsid w:val="005457F9"/>
    <w:rsid w:val="0056797E"/>
    <w:rsid w:val="005728FD"/>
    <w:rsid w:val="00585459"/>
    <w:rsid w:val="00590228"/>
    <w:rsid w:val="005907D8"/>
    <w:rsid w:val="005A5098"/>
    <w:rsid w:val="005B4BC9"/>
    <w:rsid w:val="005E4F7B"/>
    <w:rsid w:val="005F2609"/>
    <w:rsid w:val="00607FF9"/>
    <w:rsid w:val="006312C2"/>
    <w:rsid w:val="00673532"/>
    <w:rsid w:val="00694330"/>
    <w:rsid w:val="006A29C0"/>
    <w:rsid w:val="006C4898"/>
    <w:rsid w:val="006C70C1"/>
    <w:rsid w:val="006D1F89"/>
    <w:rsid w:val="007266B0"/>
    <w:rsid w:val="00731F43"/>
    <w:rsid w:val="00733894"/>
    <w:rsid w:val="0073744F"/>
    <w:rsid w:val="0074527B"/>
    <w:rsid w:val="00770ABE"/>
    <w:rsid w:val="007A5A70"/>
    <w:rsid w:val="007B19D5"/>
    <w:rsid w:val="007C1D9A"/>
    <w:rsid w:val="007E0241"/>
    <w:rsid w:val="007E6C1A"/>
    <w:rsid w:val="007F01A2"/>
    <w:rsid w:val="007F4AF2"/>
    <w:rsid w:val="00812345"/>
    <w:rsid w:val="008243C4"/>
    <w:rsid w:val="00826A6B"/>
    <w:rsid w:val="008278A0"/>
    <w:rsid w:val="00830206"/>
    <w:rsid w:val="00846C67"/>
    <w:rsid w:val="0086758B"/>
    <w:rsid w:val="008679D2"/>
    <w:rsid w:val="00874795"/>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D032A4"/>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F349E"/>
    <w:rsid w:val="00F41176"/>
    <w:rsid w:val="00F46E49"/>
    <w:rsid w:val="00F558C7"/>
    <w:rsid w:val="00F57575"/>
    <w:rsid w:val="00F715B5"/>
    <w:rsid w:val="00F77CD9"/>
    <w:rsid w:val="00FB3D22"/>
    <w:rsid w:val="1876AC0B"/>
    <w:rsid w:val="1AF4F657"/>
    <w:rsid w:val="1F40800B"/>
    <w:rsid w:val="4FB9C1AA"/>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853890">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9079">
      <w:bodyDiv w:val="1"/>
      <w:marLeft w:val="0"/>
      <w:marRight w:val="0"/>
      <w:marTop w:val="0"/>
      <w:marBottom w:val="0"/>
      <w:divBdr>
        <w:top w:val="none" w:sz="0" w:space="0" w:color="auto"/>
        <w:left w:val="none" w:sz="0" w:space="0" w:color="auto"/>
        <w:bottom w:val="none" w:sz="0" w:space="0" w:color="auto"/>
        <w:right w:val="none" w:sz="0" w:space="0" w:color="auto"/>
      </w:divBdr>
    </w:div>
    <w:div w:id="1669862757">
      <w:bodyDiv w:val="1"/>
      <w:marLeft w:val="0"/>
      <w:marRight w:val="0"/>
      <w:marTop w:val="0"/>
      <w:marBottom w:val="0"/>
      <w:divBdr>
        <w:top w:val="none" w:sz="0" w:space="0" w:color="auto"/>
        <w:left w:val="none" w:sz="0" w:space="0" w:color="auto"/>
        <w:bottom w:val="none" w:sz="0" w:space="0" w:color="auto"/>
        <w:right w:val="none" w:sz="0" w:space="0" w:color="auto"/>
      </w:divBdr>
    </w:div>
    <w:div w:id="17833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584C0-34AE-4F38-89C9-2A3601D83972}"/>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N Grimwood</lastModifiedBy>
  <revision>4</revision>
  <lastPrinted>2021-11-23T15:59:00.0000000Z</lastPrinted>
  <dcterms:created xsi:type="dcterms:W3CDTF">2024-06-05T12:03:00.0000000Z</dcterms:created>
  <dcterms:modified xsi:type="dcterms:W3CDTF">2024-06-19T18:17:39.9475030Z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