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53E7ADD5"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6D01C9">
        <w:rPr>
          <w:rFonts w:ascii="Verdana" w:hAnsi="Verdana" w:cstheme="minorHAnsi"/>
          <w:b/>
          <w:sz w:val="32"/>
          <w:szCs w:val="28"/>
          <w:u w:val="single"/>
        </w:rPr>
        <w:t>3</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48343C">
        <w:rPr>
          <w:rFonts w:ascii="Verdana" w:hAnsi="Verdana" w:cstheme="minorHAnsi"/>
          <w:b/>
          <w:sz w:val="32"/>
          <w:szCs w:val="28"/>
          <w:u w:val="single"/>
        </w:rPr>
        <w:t>Autumn</w:t>
      </w:r>
      <w:r w:rsidR="005728FD">
        <w:rPr>
          <w:rFonts w:ascii="Verdana" w:hAnsi="Verdana" w:cstheme="minorHAnsi"/>
          <w:b/>
          <w:sz w:val="32"/>
          <w:szCs w:val="28"/>
          <w:u w:val="single"/>
        </w:rPr>
        <w:t xml:space="preserve"> 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8"/>
        <w:gridCol w:w="1383"/>
        <w:gridCol w:w="504"/>
        <w:gridCol w:w="1479"/>
        <w:gridCol w:w="3664"/>
        <w:gridCol w:w="1681"/>
        <w:gridCol w:w="2066"/>
        <w:gridCol w:w="2402"/>
        <w:gridCol w:w="2381"/>
        <w:gridCol w:w="4647"/>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4320E4C6"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6D01C9">
              <w:rPr>
                <w:rFonts w:ascii="Verdana" w:hAnsi="Verdana" w:cstheme="minorBidi"/>
                <w:b/>
                <w:bCs/>
                <w:color w:val="FFFFFF" w:themeColor="background1"/>
                <w:sz w:val="28"/>
                <w:szCs w:val="28"/>
                <w:u w:val="single"/>
              </w:rPr>
              <w:t>Pulse</w:t>
            </w:r>
          </w:p>
        </w:tc>
      </w:tr>
      <w:tr w:rsidR="005E4F7B" w:rsidRPr="009C57E3" w14:paraId="63CC2678" w14:textId="77777777" w:rsidTr="00886079">
        <w:trPr>
          <w:trHeight w:val="454"/>
        </w:trPr>
        <w:tc>
          <w:tcPr>
            <w:tcW w:w="422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73"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7"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C06D3D" w:rsidRPr="009C57E3" w14:paraId="577A1841" w14:textId="77777777" w:rsidTr="00886079">
        <w:trPr>
          <w:trHeight w:val="567"/>
        </w:trPr>
        <w:tc>
          <w:tcPr>
            <w:tcW w:w="4225" w:type="dxa"/>
            <w:gridSpan w:val="3"/>
            <w:vMerge w:val="restart"/>
            <w:shd w:val="clear" w:color="auto" w:fill="DEEAF6" w:themeFill="accent5" w:themeFillTint="33"/>
          </w:tcPr>
          <w:p w14:paraId="3D6C6122" w14:textId="3E4146F1" w:rsidR="00C06D3D" w:rsidRPr="00BE68A1" w:rsidRDefault="00C06D3D" w:rsidP="00241292">
            <w:pPr>
              <w:pStyle w:val="NormalWeb"/>
              <w:spacing w:before="0" w:beforeAutospacing="0" w:after="0" w:afterAutospacing="0"/>
              <w:rPr>
                <w:rFonts w:ascii="Verdana" w:hAnsi="Verdana" w:cs="Segoe UI"/>
                <w:sz w:val="22"/>
                <w:szCs w:val="22"/>
              </w:rPr>
            </w:pPr>
          </w:p>
          <w:p w14:paraId="01C935A9" w14:textId="77777777" w:rsidR="006D01C9" w:rsidRPr="00E66F98" w:rsidRDefault="006D01C9" w:rsidP="006D01C9">
            <w:pPr>
              <w:rPr>
                <w:rFonts w:ascii="Verdana" w:hAnsi="Verdana"/>
                <w:sz w:val="22"/>
                <w:szCs w:val="22"/>
              </w:rPr>
            </w:pPr>
          </w:p>
          <w:p w14:paraId="1F1C555C" w14:textId="0B2E3BD7" w:rsidR="006D01C9" w:rsidRPr="00E66F98" w:rsidRDefault="006D01C9" w:rsidP="006D01C9">
            <w:pPr>
              <w:pStyle w:val="ListParagraph"/>
              <w:numPr>
                <w:ilvl w:val="0"/>
                <w:numId w:val="24"/>
              </w:numPr>
              <w:rPr>
                <w:rFonts w:ascii="Verdana" w:hAnsi="Verdana" w:cstheme="minorHAnsi"/>
                <w:sz w:val="22"/>
                <w:szCs w:val="22"/>
              </w:rPr>
            </w:pPr>
            <w:r w:rsidRPr="00E66F98">
              <w:rPr>
                <w:rFonts w:ascii="Verdana" w:hAnsi="Verdana"/>
                <w:sz w:val="22"/>
                <w:szCs w:val="22"/>
              </w:rPr>
              <w:t>play and perform in solo and ensemble contexts, using their voices and playing musical instruments with increasing accuracy, fluency, control and expression.</w:t>
            </w:r>
          </w:p>
          <w:p w14:paraId="1D037069" w14:textId="77777777" w:rsidR="006D01C9" w:rsidRPr="00E66F98" w:rsidRDefault="006D01C9" w:rsidP="006D01C9">
            <w:pPr>
              <w:pStyle w:val="ListParagraph"/>
              <w:numPr>
                <w:ilvl w:val="0"/>
                <w:numId w:val="24"/>
              </w:numPr>
              <w:rPr>
                <w:rFonts w:ascii="Verdana" w:hAnsi="Verdana" w:cstheme="minorHAnsi"/>
                <w:sz w:val="22"/>
                <w:szCs w:val="22"/>
              </w:rPr>
            </w:pPr>
            <w:r w:rsidRPr="00E66F98">
              <w:rPr>
                <w:rFonts w:ascii="Verdana" w:hAnsi="Verdana"/>
                <w:sz w:val="22"/>
                <w:szCs w:val="22"/>
              </w:rPr>
              <w:t>improvise and compose music for a range of purposes using the inter-related dimensions of music.</w:t>
            </w:r>
          </w:p>
          <w:p w14:paraId="27FC294A" w14:textId="07BA6F1E" w:rsidR="006D01C9" w:rsidRPr="00E66F98" w:rsidRDefault="006D01C9" w:rsidP="006D01C9">
            <w:pPr>
              <w:pStyle w:val="ListParagraph"/>
              <w:numPr>
                <w:ilvl w:val="0"/>
                <w:numId w:val="24"/>
              </w:numPr>
              <w:rPr>
                <w:rFonts w:ascii="Verdana" w:hAnsi="Verdana" w:cstheme="minorHAnsi"/>
                <w:sz w:val="22"/>
                <w:szCs w:val="22"/>
              </w:rPr>
            </w:pPr>
            <w:r w:rsidRPr="00E66F98">
              <w:rPr>
                <w:rFonts w:ascii="Verdana" w:hAnsi="Verdana"/>
                <w:sz w:val="22"/>
                <w:szCs w:val="22"/>
              </w:rPr>
              <w:t>listen with attention to detail and recall sounds with increasing aural memory.</w:t>
            </w:r>
          </w:p>
          <w:p w14:paraId="0FC8B7C1" w14:textId="77777777" w:rsidR="006D01C9" w:rsidRPr="00E66F98" w:rsidRDefault="006D01C9" w:rsidP="006D01C9">
            <w:pPr>
              <w:pStyle w:val="ListParagraph"/>
              <w:numPr>
                <w:ilvl w:val="0"/>
                <w:numId w:val="24"/>
              </w:numPr>
              <w:rPr>
                <w:rFonts w:ascii="Verdana" w:hAnsi="Verdana" w:cstheme="minorHAnsi"/>
                <w:sz w:val="22"/>
                <w:szCs w:val="22"/>
              </w:rPr>
            </w:pPr>
            <w:r w:rsidRPr="00E66F98">
              <w:rPr>
                <w:rFonts w:ascii="Verdana" w:hAnsi="Verdana"/>
                <w:sz w:val="22"/>
                <w:szCs w:val="22"/>
              </w:rPr>
              <w:t>use and understand staff and other musical notations.</w:t>
            </w:r>
          </w:p>
          <w:p w14:paraId="223E1F9D" w14:textId="77777777" w:rsidR="006D01C9" w:rsidRPr="00E66F98" w:rsidRDefault="006D01C9" w:rsidP="006D01C9">
            <w:pPr>
              <w:pStyle w:val="ListParagraph"/>
              <w:numPr>
                <w:ilvl w:val="0"/>
                <w:numId w:val="24"/>
              </w:numPr>
              <w:rPr>
                <w:rFonts w:ascii="Verdana" w:hAnsi="Verdana" w:cstheme="minorHAnsi"/>
                <w:sz w:val="22"/>
                <w:szCs w:val="22"/>
              </w:rPr>
            </w:pPr>
            <w:r w:rsidRPr="00E66F98">
              <w:rPr>
                <w:rFonts w:ascii="Verdana" w:hAnsi="Verdana"/>
                <w:sz w:val="22"/>
                <w:szCs w:val="22"/>
              </w:rPr>
              <w:t>appreciate and understand a wide range of high-quality live and recorded music drawn from different traditions and from great composers and musicians.</w:t>
            </w:r>
          </w:p>
          <w:p w14:paraId="4DEA53D5" w14:textId="444F7BDD" w:rsidR="00C06D3D" w:rsidRPr="00BE68A1" w:rsidRDefault="006D01C9" w:rsidP="006D01C9">
            <w:pPr>
              <w:pStyle w:val="ListParagraph"/>
              <w:ind w:left="360"/>
              <w:rPr>
                <w:rFonts w:ascii="Verdana" w:hAnsi="Verdana"/>
                <w:sz w:val="22"/>
                <w:szCs w:val="22"/>
              </w:rPr>
            </w:pPr>
            <w:r w:rsidRPr="00E66F98">
              <w:rPr>
                <w:rFonts w:ascii="Verdana" w:hAnsi="Verdana"/>
                <w:sz w:val="22"/>
                <w:szCs w:val="22"/>
              </w:rPr>
              <w:t>develop an understanding of the history of music.</w:t>
            </w:r>
          </w:p>
          <w:p w14:paraId="528D505A" w14:textId="75F44E02" w:rsidR="00C06D3D" w:rsidRPr="00BE68A1" w:rsidRDefault="00C06D3D" w:rsidP="005728FD">
            <w:pPr>
              <w:pStyle w:val="ListParagraph"/>
              <w:ind w:left="360"/>
              <w:rPr>
                <w:rFonts w:ascii="Verdana" w:hAnsi="Verdana" w:cstheme="minorHAnsi"/>
                <w:sz w:val="22"/>
                <w:szCs w:val="22"/>
              </w:rPr>
            </w:pPr>
          </w:p>
        </w:tc>
        <w:tc>
          <w:tcPr>
            <w:tcW w:w="1479" w:type="dxa"/>
            <w:shd w:val="clear" w:color="auto" w:fill="DEEAF6" w:themeFill="accent5" w:themeFillTint="33"/>
            <w:vAlign w:val="center"/>
          </w:tcPr>
          <w:p w14:paraId="12507260" w14:textId="43E6CB99" w:rsidR="00C06D3D" w:rsidRPr="00BE68A1" w:rsidRDefault="00C06D3D" w:rsidP="002E5788">
            <w:pPr>
              <w:jc w:val="center"/>
              <w:rPr>
                <w:rFonts w:ascii="Verdana" w:hAnsi="Verdana"/>
                <w:b/>
                <w:sz w:val="22"/>
                <w:szCs w:val="22"/>
              </w:rPr>
            </w:pPr>
            <w:r w:rsidRPr="00BE68A1">
              <w:rPr>
                <w:rFonts w:ascii="Verdana" w:hAnsi="Verdana"/>
                <w:b/>
                <w:sz w:val="22"/>
                <w:szCs w:val="22"/>
              </w:rPr>
              <w:t>Keyword</w:t>
            </w:r>
          </w:p>
        </w:tc>
        <w:tc>
          <w:tcPr>
            <w:tcW w:w="3664" w:type="dxa"/>
            <w:shd w:val="clear" w:color="auto" w:fill="DEEAF6" w:themeFill="accent5" w:themeFillTint="33"/>
            <w:vAlign w:val="center"/>
          </w:tcPr>
          <w:p w14:paraId="33409302" w14:textId="49E708BC" w:rsidR="00C06D3D" w:rsidRPr="00BE68A1" w:rsidRDefault="00C06D3D" w:rsidP="002E5788">
            <w:pPr>
              <w:rPr>
                <w:rFonts w:ascii="Verdana" w:hAnsi="Verdana"/>
                <w:sz w:val="22"/>
                <w:szCs w:val="22"/>
              </w:rPr>
            </w:pPr>
            <w:r w:rsidRPr="00BE68A1">
              <w:rPr>
                <w:rFonts w:ascii="Verdana" w:hAnsi="Verdana"/>
                <w:sz w:val="22"/>
                <w:szCs w:val="22"/>
              </w:rPr>
              <w:t xml:space="preserve">Definition </w:t>
            </w:r>
          </w:p>
        </w:tc>
        <w:tc>
          <w:tcPr>
            <w:tcW w:w="1681" w:type="dxa"/>
            <w:shd w:val="clear" w:color="auto" w:fill="DEEAF6" w:themeFill="accent5" w:themeFillTint="33"/>
            <w:vAlign w:val="center"/>
          </w:tcPr>
          <w:p w14:paraId="4F548E2A" w14:textId="32C59ECB" w:rsidR="00C06D3D" w:rsidRPr="00BE68A1" w:rsidRDefault="00473B27" w:rsidP="00473B27">
            <w:pPr>
              <w:jc w:val="center"/>
              <w:rPr>
                <w:rFonts w:ascii="Verdana" w:hAnsi="Verdana"/>
                <w:b/>
                <w:sz w:val="22"/>
                <w:szCs w:val="22"/>
              </w:rPr>
            </w:pPr>
            <w:r w:rsidRPr="00473B27">
              <w:rPr>
                <w:rFonts w:ascii="Verdana" w:hAnsi="Verdana"/>
                <w:b/>
                <w:sz w:val="22"/>
                <w:szCs w:val="22"/>
              </w:rPr>
              <w:t>Rest</w:t>
            </w:r>
          </w:p>
        </w:tc>
        <w:tc>
          <w:tcPr>
            <w:tcW w:w="6849" w:type="dxa"/>
            <w:gridSpan w:val="3"/>
            <w:shd w:val="clear" w:color="auto" w:fill="DEEAF6" w:themeFill="accent5" w:themeFillTint="33"/>
            <w:vAlign w:val="center"/>
          </w:tcPr>
          <w:p w14:paraId="79DEC44F" w14:textId="0E31CD0F" w:rsidR="00C06D3D" w:rsidRPr="00BE68A1" w:rsidRDefault="00473B27" w:rsidP="002E5788">
            <w:pPr>
              <w:rPr>
                <w:rFonts w:ascii="Verdana" w:hAnsi="Verdana"/>
                <w:sz w:val="22"/>
                <w:szCs w:val="22"/>
              </w:rPr>
            </w:pPr>
            <w:r w:rsidRPr="00473B27">
              <w:rPr>
                <w:rFonts w:ascii="Verdana" w:hAnsi="Verdana"/>
                <w:sz w:val="22"/>
                <w:szCs w:val="22"/>
              </w:rPr>
              <w:t>rests can be put in place of a note, signalling a pause.</w:t>
            </w:r>
          </w:p>
        </w:tc>
        <w:tc>
          <w:tcPr>
            <w:tcW w:w="4647" w:type="dxa"/>
            <w:vMerge w:val="restart"/>
            <w:shd w:val="clear" w:color="auto" w:fill="DEEAF6" w:themeFill="accent5" w:themeFillTint="33"/>
          </w:tcPr>
          <w:p w14:paraId="0652C922" w14:textId="0FE0CDBB" w:rsidR="00C06D3D" w:rsidRPr="00BE68A1" w:rsidRDefault="00C06D3D" w:rsidP="00F77CD9">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C06D3D" w:rsidRPr="00BE68A1" w:rsidRDefault="00C06D3D" w:rsidP="00F77CD9">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C06D3D" w:rsidRPr="00BE68A1" w:rsidRDefault="00C06D3D" w:rsidP="00F77CD9">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C06D3D" w:rsidRPr="00BE68A1" w:rsidRDefault="00C06D3D" w:rsidP="00F77CD9">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C06D3D" w:rsidRPr="009C57E3" w14:paraId="3FE70140" w14:textId="77777777" w:rsidTr="00886079">
        <w:trPr>
          <w:trHeight w:val="567"/>
        </w:trPr>
        <w:tc>
          <w:tcPr>
            <w:tcW w:w="4225" w:type="dxa"/>
            <w:gridSpan w:val="3"/>
            <w:vMerge/>
          </w:tcPr>
          <w:p w14:paraId="02016D47" w14:textId="77777777" w:rsidR="00C06D3D" w:rsidRPr="00BE68A1" w:rsidRDefault="00C06D3D" w:rsidP="002E5788">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0BC9FECF" w14:textId="54314A8F" w:rsidR="00C06D3D" w:rsidRPr="00BE68A1" w:rsidRDefault="00473B27" w:rsidP="002E5788">
            <w:pPr>
              <w:jc w:val="center"/>
              <w:rPr>
                <w:rFonts w:ascii="Verdana" w:hAnsi="Verdana"/>
                <w:b/>
                <w:sz w:val="22"/>
                <w:szCs w:val="22"/>
              </w:rPr>
            </w:pPr>
            <w:r>
              <w:rPr>
                <w:rFonts w:ascii="Arial" w:hAnsi="Arial" w:cs="Arial"/>
                <w:b/>
                <w:bCs/>
                <w:color w:val="000000"/>
              </w:rPr>
              <w:t>Crotchet</w:t>
            </w:r>
          </w:p>
        </w:tc>
        <w:tc>
          <w:tcPr>
            <w:tcW w:w="3664" w:type="dxa"/>
            <w:shd w:val="clear" w:color="auto" w:fill="DEEAF6" w:themeFill="accent5" w:themeFillTint="33"/>
            <w:vAlign w:val="center"/>
          </w:tcPr>
          <w:p w14:paraId="5F40FFA6" w14:textId="32E0F656" w:rsidR="00C06D3D" w:rsidRPr="00BE68A1" w:rsidRDefault="00473B27" w:rsidP="002E5788">
            <w:pPr>
              <w:rPr>
                <w:rFonts w:ascii="Verdana" w:hAnsi="Verdana"/>
                <w:sz w:val="22"/>
                <w:szCs w:val="22"/>
              </w:rPr>
            </w:pPr>
            <w:r>
              <w:rPr>
                <w:rFonts w:ascii="Arial" w:hAnsi="Arial" w:cs="Arial"/>
                <w:color w:val="000000"/>
              </w:rPr>
              <w:t>a musical note lasting 1 beat</w:t>
            </w:r>
          </w:p>
        </w:tc>
        <w:tc>
          <w:tcPr>
            <w:tcW w:w="1681" w:type="dxa"/>
            <w:shd w:val="clear" w:color="auto" w:fill="DEEAF6" w:themeFill="accent5" w:themeFillTint="33"/>
            <w:vAlign w:val="center"/>
          </w:tcPr>
          <w:p w14:paraId="5B9C79D5" w14:textId="02903505" w:rsidR="00C06D3D" w:rsidRPr="00BE68A1" w:rsidRDefault="00473B27" w:rsidP="00473B27">
            <w:pPr>
              <w:jc w:val="center"/>
              <w:rPr>
                <w:rFonts w:ascii="Verdana" w:hAnsi="Verdana"/>
                <w:b/>
                <w:sz w:val="22"/>
                <w:szCs w:val="22"/>
              </w:rPr>
            </w:pPr>
            <w:r w:rsidRPr="00473B27">
              <w:rPr>
                <w:rFonts w:ascii="Verdana" w:hAnsi="Verdana"/>
                <w:b/>
                <w:sz w:val="22"/>
                <w:szCs w:val="22"/>
              </w:rPr>
              <w:t>Rhythm</w:t>
            </w:r>
          </w:p>
        </w:tc>
        <w:tc>
          <w:tcPr>
            <w:tcW w:w="6849" w:type="dxa"/>
            <w:gridSpan w:val="3"/>
            <w:shd w:val="clear" w:color="auto" w:fill="DEEAF6" w:themeFill="accent5" w:themeFillTint="33"/>
            <w:vAlign w:val="center"/>
          </w:tcPr>
          <w:p w14:paraId="1CFAB892" w14:textId="07CE2A78" w:rsidR="00C06D3D" w:rsidRPr="00BE68A1" w:rsidRDefault="00473B27" w:rsidP="002E5788">
            <w:pPr>
              <w:rPr>
                <w:rFonts w:ascii="Verdana" w:hAnsi="Verdana"/>
                <w:sz w:val="22"/>
                <w:szCs w:val="22"/>
              </w:rPr>
            </w:pPr>
            <w:r w:rsidRPr="00473B27">
              <w:rPr>
                <w:rFonts w:ascii="Verdana" w:hAnsi="Verdana"/>
                <w:sz w:val="22"/>
                <w:szCs w:val="22"/>
              </w:rPr>
              <w:t>The pattern of sounds played through time, formed by a series of notes.</w:t>
            </w:r>
          </w:p>
        </w:tc>
        <w:tc>
          <w:tcPr>
            <w:tcW w:w="4647" w:type="dxa"/>
            <w:vMerge/>
          </w:tcPr>
          <w:p w14:paraId="59878ADC" w14:textId="77777777" w:rsidR="00C06D3D" w:rsidRPr="00BE68A1" w:rsidRDefault="00C06D3D" w:rsidP="002E5788">
            <w:pPr>
              <w:pStyle w:val="ListParagraph"/>
              <w:numPr>
                <w:ilvl w:val="0"/>
                <w:numId w:val="3"/>
              </w:numPr>
              <w:rPr>
                <w:rFonts w:ascii="Verdana" w:hAnsi="Verdana" w:cstheme="minorHAnsi"/>
                <w:sz w:val="22"/>
                <w:szCs w:val="22"/>
              </w:rPr>
            </w:pPr>
          </w:p>
        </w:tc>
      </w:tr>
      <w:tr w:rsidR="00C06D3D" w:rsidRPr="009C57E3" w14:paraId="40A10690" w14:textId="77777777" w:rsidTr="00886079">
        <w:trPr>
          <w:trHeight w:val="567"/>
        </w:trPr>
        <w:tc>
          <w:tcPr>
            <w:tcW w:w="4225" w:type="dxa"/>
            <w:gridSpan w:val="3"/>
            <w:vMerge/>
          </w:tcPr>
          <w:p w14:paraId="1C27BA3C" w14:textId="77777777" w:rsidR="00C06D3D" w:rsidRPr="00BE68A1" w:rsidRDefault="00C06D3D" w:rsidP="002E5788">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3B205C4D" w14:textId="377CB2E7" w:rsidR="00C06D3D" w:rsidRPr="00BE68A1" w:rsidRDefault="00473B27" w:rsidP="002E5788">
            <w:pPr>
              <w:jc w:val="center"/>
              <w:rPr>
                <w:rFonts w:ascii="Verdana" w:hAnsi="Verdana"/>
                <w:b/>
                <w:sz w:val="22"/>
                <w:szCs w:val="22"/>
              </w:rPr>
            </w:pPr>
            <w:r>
              <w:rPr>
                <w:rFonts w:ascii="Arial" w:hAnsi="Arial" w:cs="Arial"/>
                <w:b/>
                <w:bCs/>
                <w:color w:val="000000"/>
              </w:rPr>
              <w:t>Ostinato</w:t>
            </w:r>
          </w:p>
        </w:tc>
        <w:tc>
          <w:tcPr>
            <w:tcW w:w="3664" w:type="dxa"/>
            <w:shd w:val="clear" w:color="auto" w:fill="DEEAF6" w:themeFill="accent5" w:themeFillTint="33"/>
            <w:vAlign w:val="center"/>
          </w:tcPr>
          <w:p w14:paraId="6381BAE8" w14:textId="728EDCCC" w:rsidR="00C06D3D" w:rsidRPr="00BE68A1" w:rsidRDefault="00473B27" w:rsidP="002E5788">
            <w:pPr>
              <w:rPr>
                <w:rFonts w:ascii="Verdana" w:hAnsi="Verdana"/>
                <w:sz w:val="22"/>
                <w:szCs w:val="22"/>
              </w:rPr>
            </w:pPr>
            <w:r>
              <w:rPr>
                <w:rFonts w:ascii="Arial" w:hAnsi="Arial" w:cs="Arial"/>
                <w:color w:val="000000"/>
              </w:rPr>
              <w:t> a repeated musical phrase or rhythm</w:t>
            </w:r>
          </w:p>
        </w:tc>
        <w:tc>
          <w:tcPr>
            <w:tcW w:w="1681" w:type="dxa"/>
            <w:shd w:val="clear" w:color="auto" w:fill="DEEAF6" w:themeFill="accent5" w:themeFillTint="33"/>
            <w:vAlign w:val="center"/>
          </w:tcPr>
          <w:p w14:paraId="02EC3452" w14:textId="032DFB28" w:rsidR="00C06D3D" w:rsidRPr="00BE68A1" w:rsidRDefault="00473B27" w:rsidP="00473B27">
            <w:pPr>
              <w:jc w:val="center"/>
              <w:rPr>
                <w:rFonts w:ascii="Verdana" w:hAnsi="Verdana"/>
                <w:b/>
                <w:sz w:val="22"/>
                <w:szCs w:val="22"/>
              </w:rPr>
            </w:pPr>
            <w:r w:rsidRPr="00473B27">
              <w:rPr>
                <w:rFonts w:ascii="Verdana" w:hAnsi="Verdana"/>
                <w:b/>
                <w:sz w:val="22"/>
                <w:szCs w:val="22"/>
              </w:rPr>
              <w:t>Tempo</w:t>
            </w:r>
          </w:p>
        </w:tc>
        <w:tc>
          <w:tcPr>
            <w:tcW w:w="6849" w:type="dxa"/>
            <w:gridSpan w:val="3"/>
            <w:shd w:val="clear" w:color="auto" w:fill="DEEAF6" w:themeFill="accent5" w:themeFillTint="33"/>
            <w:vAlign w:val="center"/>
          </w:tcPr>
          <w:p w14:paraId="3A9FDFB1" w14:textId="1CF35531" w:rsidR="00C06D3D" w:rsidRPr="00BE68A1" w:rsidRDefault="00473B27" w:rsidP="002E5788">
            <w:pPr>
              <w:rPr>
                <w:rFonts w:ascii="Verdana" w:hAnsi="Verdana"/>
                <w:sz w:val="22"/>
                <w:szCs w:val="22"/>
              </w:rPr>
            </w:pPr>
            <w:r w:rsidRPr="00473B27">
              <w:rPr>
                <w:rFonts w:ascii="Verdana" w:hAnsi="Verdana"/>
                <w:sz w:val="22"/>
                <w:szCs w:val="22"/>
              </w:rPr>
              <w:t>the speed at which a piece of music is played</w:t>
            </w:r>
          </w:p>
        </w:tc>
        <w:tc>
          <w:tcPr>
            <w:tcW w:w="4647" w:type="dxa"/>
            <w:vMerge/>
          </w:tcPr>
          <w:p w14:paraId="22556218" w14:textId="77777777" w:rsidR="00C06D3D" w:rsidRPr="00BE68A1" w:rsidRDefault="00C06D3D" w:rsidP="002E5788">
            <w:pPr>
              <w:pStyle w:val="ListParagraph"/>
              <w:numPr>
                <w:ilvl w:val="0"/>
                <w:numId w:val="3"/>
              </w:numPr>
              <w:rPr>
                <w:rFonts w:ascii="Verdana" w:hAnsi="Verdana" w:cstheme="minorHAnsi"/>
                <w:sz w:val="22"/>
                <w:szCs w:val="22"/>
              </w:rPr>
            </w:pPr>
          </w:p>
        </w:tc>
      </w:tr>
      <w:tr w:rsidR="00C06D3D" w:rsidRPr="009C57E3" w14:paraId="1A4123A9" w14:textId="77777777" w:rsidTr="00473B27">
        <w:trPr>
          <w:trHeight w:val="1213"/>
        </w:trPr>
        <w:tc>
          <w:tcPr>
            <w:tcW w:w="4225" w:type="dxa"/>
            <w:gridSpan w:val="3"/>
            <w:vMerge/>
          </w:tcPr>
          <w:p w14:paraId="7C85A5F7" w14:textId="77777777" w:rsidR="00C06D3D" w:rsidRPr="00BE68A1" w:rsidRDefault="00C06D3D" w:rsidP="002E5788">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2E3CE4E6" w14:textId="0905F985" w:rsidR="00C06D3D" w:rsidRPr="00BE68A1" w:rsidRDefault="00473B27" w:rsidP="002E5788">
            <w:pPr>
              <w:jc w:val="center"/>
              <w:rPr>
                <w:rFonts w:ascii="Verdana" w:hAnsi="Verdana"/>
                <w:b/>
                <w:sz w:val="22"/>
                <w:szCs w:val="22"/>
              </w:rPr>
            </w:pPr>
            <w:r>
              <w:rPr>
                <w:rFonts w:ascii="Arial" w:hAnsi="Arial" w:cs="Arial"/>
                <w:b/>
                <w:bCs/>
                <w:color w:val="000000"/>
              </w:rPr>
              <w:t>Paired quavers</w:t>
            </w:r>
          </w:p>
        </w:tc>
        <w:tc>
          <w:tcPr>
            <w:tcW w:w="3664" w:type="dxa"/>
            <w:shd w:val="clear" w:color="auto" w:fill="DEEAF6" w:themeFill="accent5" w:themeFillTint="33"/>
            <w:vAlign w:val="center"/>
          </w:tcPr>
          <w:p w14:paraId="251C4355" w14:textId="492BBD5C" w:rsidR="00473B27" w:rsidRDefault="00473B27" w:rsidP="00473B27">
            <w:pPr>
              <w:pStyle w:val="NormalWeb"/>
              <w:spacing w:before="0" w:beforeAutospacing="0" w:after="0" w:afterAutospacing="0"/>
              <w:ind w:left="-720" w:right="-720"/>
            </w:pPr>
            <w:r>
              <w:rPr>
                <w:rFonts w:ascii="Arial" w:hAnsi="Arial" w:cs="Arial"/>
                <w:color w:val="000000"/>
              </w:rPr>
              <w:t xml:space="preserve"> two </w:t>
            </w:r>
          </w:p>
          <w:p w14:paraId="7126223E" w14:textId="294F3295" w:rsidR="00C06D3D" w:rsidRPr="00BE68A1" w:rsidRDefault="00473B27" w:rsidP="002E5788">
            <w:pPr>
              <w:rPr>
                <w:rFonts w:ascii="Verdana" w:hAnsi="Verdana"/>
                <w:sz w:val="22"/>
                <w:szCs w:val="22"/>
              </w:rPr>
            </w:pPr>
            <w:r w:rsidRPr="00473B27">
              <w:rPr>
                <w:rFonts w:ascii="Verdana" w:hAnsi="Verdana"/>
                <w:sz w:val="22"/>
                <w:szCs w:val="22"/>
              </w:rPr>
              <w:t>two quavers, half a beat each which together equals 1 beat</w:t>
            </w:r>
          </w:p>
        </w:tc>
        <w:tc>
          <w:tcPr>
            <w:tcW w:w="1681" w:type="dxa"/>
            <w:shd w:val="clear" w:color="auto" w:fill="DEEAF6" w:themeFill="accent5" w:themeFillTint="33"/>
            <w:vAlign w:val="center"/>
          </w:tcPr>
          <w:p w14:paraId="5EFCAACB" w14:textId="0D749B9C" w:rsidR="00C06D3D" w:rsidRPr="00BE68A1" w:rsidRDefault="00473B27" w:rsidP="00473B27">
            <w:pPr>
              <w:jc w:val="center"/>
              <w:rPr>
                <w:rFonts w:ascii="Verdana" w:hAnsi="Verdana"/>
                <w:b/>
                <w:sz w:val="22"/>
                <w:szCs w:val="22"/>
              </w:rPr>
            </w:pPr>
            <w:r w:rsidRPr="00473B27">
              <w:rPr>
                <w:rFonts w:ascii="Verdana" w:hAnsi="Verdana"/>
                <w:b/>
                <w:sz w:val="22"/>
                <w:szCs w:val="22"/>
              </w:rPr>
              <w:t>Texture</w:t>
            </w:r>
          </w:p>
        </w:tc>
        <w:tc>
          <w:tcPr>
            <w:tcW w:w="6849" w:type="dxa"/>
            <w:gridSpan w:val="3"/>
            <w:shd w:val="clear" w:color="auto" w:fill="DEEAF6" w:themeFill="accent5" w:themeFillTint="33"/>
            <w:vAlign w:val="center"/>
          </w:tcPr>
          <w:p w14:paraId="3CD90BEF" w14:textId="77777777" w:rsidR="00473B27" w:rsidRPr="00473B27" w:rsidRDefault="00473B27" w:rsidP="00473B27">
            <w:pPr>
              <w:rPr>
                <w:rFonts w:ascii="Verdana" w:hAnsi="Verdana"/>
                <w:sz w:val="22"/>
                <w:szCs w:val="22"/>
              </w:rPr>
            </w:pPr>
            <w:r w:rsidRPr="00473B27">
              <w:rPr>
                <w:rFonts w:ascii="Verdana" w:hAnsi="Verdana"/>
                <w:sz w:val="22"/>
                <w:szCs w:val="22"/>
              </w:rPr>
              <w:t>the ‘thickness’ or ‘thinness’ of sound in a piece of music, achieved by layering</w:t>
            </w:r>
          </w:p>
          <w:p w14:paraId="1E311AC5" w14:textId="6DAB9AAD" w:rsidR="00C06D3D" w:rsidRPr="00BE68A1" w:rsidRDefault="00473B27" w:rsidP="00473B27">
            <w:pPr>
              <w:rPr>
                <w:rFonts w:ascii="Verdana" w:hAnsi="Verdana"/>
                <w:sz w:val="22"/>
                <w:szCs w:val="22"/>
              </w:rPr>
            </w:pPr>
            <w:r w:rsidRPr="00473B27">
              <w:rPr>
                <w:rFonts w:ascii="Verdana" w:hAnsi="Verdana"/>
                <w:sz w:val="22"/>
                <w:szCs w:val="22"/>
              </w:rPr>
              <w:t>different sounds together</w:t>
            </w:r>
          </w:p>
        </w:tc>
        <w:tc>
          <w:tcPr>
            <w:tcW w:w="4647" w:type="dxa"/>
            <w:vMerge/>
          </w:tcPr>
          <w:p w14:paraId="5CDCB60E" w14:textId="77777777" w:rsidR="00C06D3D" w:rsidRPr="00BE68A1" w:rsidRDefault="00C06D3D" w:rsidP="002E5788">
            <w:pPr>
              <w:pStyle w:val="ListParagraph"/>
              <w:numPr>
                <w:ilvl w:val="0"/>
                <w:numId w:val="3"/>
              </w:numPr>
              <w:rPr>
                <w:rFonts w:ascii="Verdana" w:hAnsi="Verdana" w:cstheme="minorHAnsi"/>
                <w:sz w:val="22"/>
                <w:szCs w:val="22"/>
              </w:rPr>
            </w:pPr>
          </w:p>
        </w:tc>
      </w:tr>
      <w:tr w:rsidR="00C06D3D" w:rsidRPr="009C57E3" w14:paraId="432DB3EC" w14:textId="77777777" w:rsidTr="00886079">
        <w:trPr>
          <w:trHeight w:val="567"/>
        </w:trPr>
        <w:tc>
          <w:tcPr>
            <w:tcW w:w="4225" w:type="dxa"/>
            <w:gridSpan w:val="3"/>
            <w:vMerge/>
          </w:tcPr>
          <w:p w14:paraId="5001C570" w14:textId="77777777" w:rsidR="00C06D3D" w:rsidRPr="00BE68A1" w:rsidRDefault="00C06D3D" w:rsidP="002E5788">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6F00389E" w14:textId="3D97E55C" w:rsidR="00C06D3D" w:rsidRPr="00BE68A1" w:rsidRDefault="00473B27" w:rsidP="002E5788">
            <w:pPr>
              <w:jc w:val="center"/>
              <w:rPr>
                <w:rFonts w:ascii="Verdana" w:hAnsi="Verdana"/>
                <w:b/>
                <w:sz w:val="22"/>
                <w:szCs w:val="22"/>
              </w:rPr>
            </w:pPr>
            <w:r w:rsidRPr="00473B27">
              <w:rPr>
                <w:rFonts w:ascii="Verdana" w:hAnsi="Verdana"/>
                <w:b/>
                <w:sz w:val="22"/>
                <w:szCs w:val="22"/>
              </w:rPr>
              <w:t>Pulse</w:t>
            </w:r>
          </w:p>
        </w:tc>
        <w:tc>
          <w:tcPr>
            <w:tcW w:w="3664" w:type="dxa"/>
            <w:shd w:val="clear" w:color="auto" w:fill="DEEAF6" w:themeFill="accent5" w:themeFillTint="33"/>
            <w:vAlign w:val="center"/>
          </w:tcPr>
          <w:p w14:paraId="612F512A" w14:textId="77777777" w:rsidR="00473B27" w:rsidRPr="00473B27" w:rsidRDefault="00473B27" w:rsidP="00473B27">
            <w:pPr>
              <w:rPr>
                <w:rFonts w:ascii="Verdana" w:hAnsi="Verdana"/>
                <w:sz w:val="22"/>
                <w:szCs w:val="22"/>
              </w:rPr>
            </w:pPr>
            <w:r w:rsidRPr="00473B27">
              <w:rPr>
                <w:rFonts w:ascii="Verdana" w:hAnsi="Verdana"/>
                <w:sz w:val="22"/>
                <w:szCs w:val="22"/>
              </w:rPr>
              <w:t>the regular ‘heartbeat’ of a piece, holding the core timing together in a piece of</w:t>
            </w:r>
          </w:p>
          <w:p w14:paraId="76890AEB" w14:textId="6F49AA12" w:rsidR="00C06D3D" w:rsidRPr="00BE68A1" w:rsidRDefault="00473B27" w:rsidP="00473B27">
            <w:pPr>
              <w:rPr>
                <w:rFonts w:ascii="Verdana" w:hAnsi="Verdana"/>
                <w:sz w:val="22"/>
                <w:szCs w:val="22"/>
              </w:rPr>
            </w:pPr>
            <w:r w:rsidRPr="00473B27">
              <w:rPr>
                <w:rFonts w:ascii="Verdana" w:hAnsi="Verdana"/>
                <w:sz w:val="22"/>
                <w:szCs w:val="22"/>
              </w:rPr>
              <w:t>music</w:t>
            </w:r>
          </w:p>
        </w:tc>
        <w:tc>
          <w:tcPr>
            <w:tcW w:w="1681" w:type="dxa"/>
            <w:shd w:val="clear" w:color="auto" w:fill="DEEAF6" w:themeFill="accent5" w:themeFillTint="33"/>
            <w:vAlign w:val="center"/>
          </w:tcPr>
          <w:p w14:paraId="0274CD97" w14:textId="4FDE2B6C" w:rsidR="00C06D3D" w:rsidRPr="00BE68A1" w:rsidRDefault="00C06D3D" w:rsidP="002E5788">
            <w:pPr>
              <w:jc w:val="center"/>
              <w:rPr>
                <w:rFonts w:ascii="Verdana" w:hAnsi="Verdana"/>
                <w:b/>
                <w:sz w:val="22"/>
                <w:szCs w:val="22"/>
              </w:rPr>
            </w:pPr>
          </w:p>
        </w:tc>
        <w:tc>
          <w:tcPr>
            <w:tcW w:w="6849" w:type="dxa"/>
            <w:gridSpan w:val="3"/>
            <w:shd w:val="clear" w:color="auto" w:fill="DEEAF6" w:themeFill="accent5" w:themeFillTint="33"/>
            <w:vAlign w:val="center"/>
          </w:tcPr>
          <w:p w14:paraId="55FFC2D7" w14:textId="6EA5225F" w:rsidR="00C06D3D" w:rsidRPr="00BE68A1" w:rsidRDefault="00C06D3D" w:rsidP="002E5788">
            <w:pPr>
              <w:rPr>
                <w:rFonts w:ascii="Verdana" w:hAnsi="Verdana"/>
                <w:sz w:val="22"/>
                <w:szCs w:val="22"/>
              </w:rPr>
            </w:pPr>
          </w:p>
        </w:tc>
        <w:tc>
          <w:tcPr>
            <w:tcW w:w="4647" w:type="dxa"/>
            <w:vMerge/>
          </w:tcPr>
          <w:p w14:paraId="4FE299A8" w14:textId="77777777" w:rsidR="00C06D3D" w:rsidRPr="00BE68A1" w:rsidRDefault="00C06D3D" w:rsidP="002E5788">
            <w:pPr>
              <w:pStyle w:val="ListParagraph"/>
              <w:numPr>
                <w:ilvl w:val="0"/>
                <w:numId w:val="3"/>
              </w:numPr>
              <w:rPr>
                <w:rFonts w:ascii="Verdana" w:hAnsi="Verdana" w:cstheme="minorHAnsi"/>
                <w:sz w:val="22"/>
                <w:szCs w:val="22"/>
              </w:rPr>
            </w:pPr>
          </w:p>
        </w:tc>
      </w:tr>
      <w:tr w:rsidR="1AF4F657" w14:paraId="1DFD39BA" w14:textId="77777777" w:rsidTr="00886079">
        <w:trPr>
          <w:trHeight w:val="1995"/>
        </w:trPr>
        <w:tc>
          <w:tcPr>
            <w:tcW w:w="9368"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047D38DD" w:rsidR="1AF4F657" w:rsidRPr="00BE68A1" w:rsidRDefault="00473B27" w:rsidP="60EC4F9A">
            <w:pPr>
              <w:jc w:val="center"/>
              <w:rPr>
                <w:rFonts w:ascii="Verdana" w:hAnsi="Verdana"/>
                <w:sz w:val="22"/>
                <w:szCs w:val="22"/>
              </w:rPr>
            </w:pPr>
            <w:r>
              <w:rPr>
                <w:rFonts w:ascii="Verdana" w:hAnsi="Verdana"/>
                <w:sz w:val="22"/>
                <w:szCs w:val="22"/>
              </w:rPr>
              <w:t>Pulse – Year 2</w:t>
            </w:r>
          </w:p>
        </w:tc>
        <w:tc>
          <w:tcPr>
            <w:tcW w:w="13177"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613F7C11" w:rsidR="60EC4F9A" w:rsidRPr="00BE68A1" w:rsidRDefault="00473B27" w:rsidP="60EC4F9A">
            <w:pPr>
              <w:jc w:val="center"/>
              <w:rPr>
                <w:rFonts w:ascii="Verdana" w:hAnsi="Verdana"/>
                <w:sz w:val="22"/>
                <w:szCs w:val="22"/>
              </w:rPr>
            </w:pPr>
            <w:r>
              <w:rPr>
                <w:rFonts w:ascii="Verdana" w:hAnsi="Verdana"/>
                <w:sz w:val="22"/>
                <w:szCs w:val="22"/>
              </w:rPr>
              <w:t>Pulse – Year 4</w:t>
            </w:r>
          </w:p>
        </w:tc>
      </w:tr>
      <w:tr w:rsidR="002E5788" w:rsidRPr="009C57E3" w14:paraId="332D7155" w14:textId="77777777" w:rsidTr="00886079">
        <w:trPr>
          <w:trHeight w:val="454"/>
        </w:trPr>
        <w:tc>
          <w:tcPr>
            <w:tcW w:w="3721"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394"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30"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886079">
        <w:trPr>
          <w:trHeight w:val="180"/>
        </w:trPr>
        <w:tc>
          <w:tcPr>
            <w:tcW w:w="3721" w:type="dxa"/>
            <w:gridSpan w:val="2"/>
            <w:shd w:val="clear" w:color="auto" w:fill="DEEAF6" w:themeFill="accent5" w:themeFillTint="33"/>
          </w:tcPr>
          <w:p w14:paraId="716196FA" w14:textId="1983C69B" w:rsidR="005728FD" w:rsidRPr="00F26ACA" w:rsidRDefault="00F26ACA"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S</w:t>
            </w:r>
            <w:r w:rsidRPr="00F26ACA">
              <w:rPr>
                <w:rFonts w:ascii="Verdana" w:hAnsi="Verdana" w:cs="Arial"/>
                <w:color w:val="000000"/>
                <w:sz w:val="22"/>
                <w:szCs w:val="22"/>
              </w:rPr>
              <w:t>ing and play confidently while maintaining a steady pulse</w:t>
            </w:r>
          </w:p>
        </w:tc>
        <w:tc>
          <w:tcPr>
            <w:tcW w:w="9394" w:type="dxa"/>
            <w:gridSpan w:val="5"/>
            <w:shd w:val="clear" w:color="auto" w:fill="DEEAF6" w:themeFill="accent5" w:themeFillTint="33"/>
            <w:vAlign w:val="center"/>
          </w:tcPr>
          <w:p w14:paraId="34F7EBBA" w14:textId="32E450BE" w:rsidR="00B4797D" w:rsidRPr="00F26ACA" w:rsidRDefault="00473B27" w:rsidP="005728FD">
            <w:pPr>
              <w:pStyle w:val="ListParagraph"/>
              <w:numPr>
                <w:ilvl w:val="0"/>
                <w:numId w:val="2"/>
              </w:numPr>
              <w:rPr>
                <w:rFonts w:ascii="Verdana" w:hAnsi="Verdana" w:cstheme="minorHAnsi"/>
                <w:sz w:val="22"/>
                <w:szCs w:val="22"/>
              </w:rPr>
            </w:pPr>
            <w:r w:rsidRPr="00F26ACA">
              <w:rPr>
                <w:rFonts w:ascii="Verdana" w:hAnsi="Verdana" w:cs="Arial"/>
                <w:color w:val="000000"/>
                <w:sz w:val="22"/>
                <w:szCs w:val="22"/>
              </w:rPr>
              <w:t xml:space="preserve">In this lesson, children will practice singing and playing to a steady pulse. They will learn how to read </w:t>
            </w:r>
            <w:proofErr w:type="gramStart"/>
            <w:r w:rsidRPr="00F26ACA">
              <w:rPr>
                <w:rFonts w:ascii="Verdana" w:hAnsi="Verdana" w:cs="Arial"/>
                <w:color w:val="000000"/>
                <w:sz w:val="22"/>
                <w:szCs w:val="22"/>
              </w:rPr>
              <w:t>crotchets,</w:t>
            </w:r>
            <w:proofErr w:type="gramEnd"/>
            <w:r w:rsidRPr="00F26ACA">
              <w:rPr>
                <w:rFonts w:ascii="Verdana" w:hAnsi="Verdana" w:cs="Arial"/>
                <w:color w:val="000000"/>
                <w:sz w:val="22"/>
                <w:szCs w:val="22"/>
              </w:rPr>
              <w:t xml:space="preserve"> crotchet rests and quavers using standard notation and perform 2 ostinato rhythms as a class performance.</w:t>
            </w:r>
          </w:p>
        </w:tc>
        <w:tc>
          <w:tcPr>
            <w:tcW w:w="9430" w:type="dxa"/>
            <w:gridSpan w:val="3"/>
            <w:shd w:val="clear" w:color="auto" w:fill="E2EFD9" w:themeFill="accent6" w:themeFillTint="33"/>
            <w:vAlign w:val="center"/>
          </w:tcPr>
          <w:p w14:paraId="7D8B5770" w14:textId="77777777" w:rsidR="00F26ACA" w:rsidRPr="00F26ACA" w:rsidRDefault="00F26ACA" w:rsidP="00F26ACA">
            <w:pPr>
              <w:pStyle w:val="NormalWeb"/>
              <w:numPr>
                <w:ilvl w:val="0"/>
                <w:numId w:val="2"/>
              </w:numPr>
              <w:spacing w:before="0" w:beforeAutospacing="0" w:after="0" w:afterAutospacing="0"/>
              <w:rPr>
                <w:rFonts w:ascii="Verdana" w:hAnsi="Verdana"/>
                <w:sz w:val="22"/>
                <w:szCs w:val="22"/>
              </w:rPr>
            </w:pPr>
            <w:r w:rsidRPr="00F26ACA">
              <w:rPr>
                <w:rFonts w:ascii="Verdana" w:hAnsi="Verdana" w:cs="Arial"/>
                <w:color w:val="000000"/>
                <w:sz w:val="22"/>
                <w:szCs w:val="22"/>
              </w:rPr>
              <w:t>Sing a widening range of unison songs of varying styles and structures with a pitch range of do–so tunefully and with expression. Perform forte and piano, loud and soft.</w:t>
            </w:r>
          </w:p>
          <w:p w14:paraId="65A65F18" w14:textId="17EF5541" w:rsidR="00F26ACA" w:rsidRPr="00F26ACA" w:rsidRDefault="00F26ACA" w:rsidP="00F26ACA">
            <w:pPr>
              <w:pStyle w:val="NormalWeb"/>
              <w:numPr>
                <w:ilvl w:val="0"/>
                <w:numId w:val="2"/>
              </w:numPr>
              <w:spacing w:before="0" w:beforeAutospacing="0" w:after="0" w:afterAutospacing="0"/>
              <w:rPr>
                <w:rFonts w:ascii="Verdana" w:hAnsi="Verdana"/>
                <w:sz w:val="22"/>
                <w:szCs w:val="22"/>
              </w:rPr>
            </w:pPr>
            <w:r w:rsidRPr="00F26ACA">
              <w:rPr>
                <w:rFonts w:ascii="Verdana" w:hAnsi="Verdana" w:cs="Arial"/>
                <w:color w:val="000000"/>
                <w:sz w:val="22"/>
                <w:szCs w:val="22"/>
              </w:rPr>
              <w:t>Walk, move or clap a steady beat with others, changing the speed of the beat as the tempo of the music changes.</w:t>
            </w:r>
          </w:p>
          <w:p w14:paraId="3A9AFBDA" w14:textId="5791CF82" w:rsidR="00F26ACA" w:rsidRPr="00F26ACA" w:rsidRDefault="00F26ACA" w:rsidP="00F26ACA">
            <w:pPr>
              <w:pStyle w:val="NormalWeb"/>
              <w:numPr>
                <w:ilvl w:val="0"/>
                <w:numId w:val="2"/>
              </w:numPr>
              <w:spacing w:before="0" w:beforeAutospacing="0" w:after="0" w:afterAutospacing="0"/>
              <w:rPr>
                <w:rFonts w:ascii="Verdana" w:hAnsi="Verdana"/>
                <w:sz w:val="22"/>
                <w:szCs w:val="22"/>
              </w:rPr>
            </w:pPr>
            <w:r w:rsidRPr="00F26ACA">
              <w:rPr>
                <w:rFonts w:ascii="Verdana" w:hAnsi="Verdana" w:cs="Arial"/>
                <w:color w:val="000000"/>
                <w:sz w:val="22"/>
                <w:szCs w:val="22"/>
              </w:rPr>
              <w:t xml:space="preserve">Begin to understand the differences between crotchets and paired quavers. </w:t>
            </w:r>
          </w:p>
          <w:p w14:paraId="261AFB57" w14:textId="4EED430B" w:rsidR="0073744F" w:rsidRPr="00F26ACA" w:rsidRDefault="0073744F" w:rsidP="00F26ACA">
            <w:pPr>
              <w:pStyle w:val="NoSpacing"/>
              <w:ind w:left="360"/>
              <w:rPr>
                <w:rFonts w:ascii="Verdana" w:hAnsi="Verdana" w:cstheme="minorHAnsi"/>
              </w:rPr>
            </w:pPr>
            <w:r w:rsidRPr="00F26ACA">
              <w:rPr>
                <w:rFonts w:ascii="Verdana" w:hAnsi="Verdana" w:cstheme="minorHAnsi"/>
              </w:rPr>
              <w:t xml:space="preserve"> </w:t>
            </w:r>
          </w:p>
        </w:tc>
      </w:tr>
      <w:tr w:rsidR="005728FD" w:rsidRPr="009C57E3" w14:paraId="3AB3CEC6" w14:textId="77777777" w:rsidTr="00886079">
        <w:trPr>
          <w:trHeight w:val="176"/>
        </w:trPr>
        <w:tc>
          <w:tcPr>
            <w:tcW w:w="3721" w:type="dxa"/>
            <w:gridSpan w:val="2"/>
            <w:shd w:val="clear" w:color="auto" w:fill="DEEAF6" w:themeFill="accent5" w:themeFillTint="33"/>
          </w:tcPr>
          <w:p w14:paraId="62BEBEBC" w14:textId="59CAEB84" w:rsidR="005728FD" w:rsidRPr="00F26ACA" w:rsidRDefault="00F26ACA"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U</w:t>
            </w:r>
            <w:r w:rsidRPr="00F26ACA">
              <w:rPr>
                <w:rFonts w:ascii="Verdana" w:hAnsi="Verdana" w:cs="Arial"/>
                <w:color w:val="000000"/>
                <w:sz w:val="22"/>
                <w:szCs w:val="22"/>
              </w:rPr>
              <w:t>se standard notation to compose my own rhythms, using crotchets, paired quavers and crotchet rests</w:t>
            </w:r>
          </w:p>
        </w:tc>
        <w:tc>
          <w:tcPr>
            <w:tcW w:w="9394" w:type="dxa"/>
            <w:gridSpan w:val="5"/>
            <w:shd w:val="clear" w:color="auto" w:fill="DEEAF6" w:themeFill="accent5" w:themeFillTint="33"/>
            <w:vAlign w:val="center"/>
          </w:tcPr>
          <w:p w14:paraId="3121F01F" w14:textId="09374262" w:rsidR="00CB4F13" w:rsidRPr="00F26ACA" w:rsidRDefault="00473B27" w:rsidP="005728FD">
            <w:pPr>
              <w:pStyle w:val="ListParagraph"/>
              <w:numPr>
                <w:ilvl w:val="0"/>
                <w:numId w:val="7"/>
              </w:numPr>
              <w:rPr>
                <w:rFonts w:ascii="Verdana" w:hAnsi="Verdana" w:cstheme="minorHAnsi"/>
                <w:sz w:val="22"/>
                <w:szCs w:val="22"/>
              </w:rPr>
            </w:pPr>
            <w:r w:rsidRPr="00F26ACA">
              <w:rPr>
                <w:rFonts w:ascii="Verdana" w:hAnsi="Verdana" w:cs="Arial"/>
                <w:color w:val="000000"/>
                <w:sz w:val="22"/>
                <w:szCs w:val="22"/>
              </w:rPr>
              <w:t>In this lesson, children will work in pairs to compose their own 4 beat rhythms using standard notation. Each pair will perform this to the class who need to listen and check that the notated rhythm matches what they heard.</w:t>
            </w:r>
          </w:p>
        </w:tc>
        <w:tc>
          <w:tcPr>
            <w:tcW w:w="9430" w:type="dxa"/>
            <w:gridSpan w:val="3"/>
            <w:shd w:val="clear" w:color="auto" w:fill="E2EFD9" w:themeFill="accent6" w:themeFillTint="33"/>
            <w:vAlign w:val="center"/>
          </w:tcPr>
          <w:p w14:paraId="7E05AC66" w14:textId="1E19DE8B" w:rsidR="001F4858" w:rsidRPr="00F26ACA" w:rsidRDefault="00F26ACA" w:rsidP="005728FD">
            <w:pPr>
              <w:pStyle w:val="ListParagraph"/>
              <w:numPr>
                <w:ilvl w:val="0"/>
                <w:numId w:val="3"/>
              </w:numPr>
              <w:rPr>
                <w:rFonts w:ascii="Verdana" w:hAnsi="Verdana" w:cstheme="minorHAnsi"/>
                <w:sz w:val="22"/>
                <w:szCs w:val="22"/>
              </w:rPr>
            </w:pPr>
            <w:r w:rsidRPr="00F26ACA">
              <w:rPr>
                <w:rFonts w:ascii="Verdana" w:hAnsi="Verdana" w:cs="Arial"/>
                <w:color w:val="000000"/>
                <w:sz w:val="22"/>
                <w:szCs w:val="22"/>
              </w:rPr>
              <w:t>Begin to understand the differences between crotchets and paired quavers.</w:t>
            </w:r>
          </w:p>
        </w:tc>
      </w:tr>
      <w:tr w:rsidR="005728FD" w:rsidRPr="009C57E3" w14:paraId="2B08C51F" w14:textId="77777777" w:rsidTr="00886079">
        <w:trPr>
          <w:trHeight w:val="176"/>
        </w:trPr>
        <w:tc>
          <w:tcPr>
            <w:tcW w:w="3721" w:type="dxa"/>
            <w:gridSpan w:val="2"/>
            <w:shd w:val="clear" w:color="auto" w:fill="DEEAF6" w:themeFill="accent5" w:themeFillTint="33"/>
          </w:tcPr>
          <w:p w14:paraId="1F105660" w14:textId="74162DE5" w:rsidR="005728FD" w:rsidRPr="00F26ACA" w:rsidRDefault="00F26ACA"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A</w:t>
            </w:r>
            <w:r w:rsidRPr="00F26ACA">
              <w:rPr>
                <w:rFonts w:ascii="Verdana" w:hAnsi="Verdana" w:cs="Arial"/>
                <w:color w:val="000000"/>
                <w:sz w:val="22"/>
                <w:szCs w:val="22"/>
              </w:rPr>
              <w:t>pply word chants to rhythms and link each syllable to a musical note</w:t>
            </w:r>
          </w:p>
        </w:tc>
        <w:tc>
          <w:tcPr>
            <w:tcW w:w="9394" w:type="dxa"/>
            <w:gridSpan w:val="5"/>
            <w:shd w:val="clear" w:color="auto" w:fill="DEEAF6" w:themeFill="accent5" w:themeFillTint="33"/>
            <w:vAlign w:val="center"/>
          </w:tcPr>
          <w:p w14:paraId="1A9A436D" w14:textId="63C6739C" w:rsidR="007E0241" w:rsidRPr="00F26ACA" w:rsidRDefault="00473B27" w:rsidP="005728FD">
            <w:pPr>
              <w:pStyle w:val="ListParagraph"/>
              <w:numPr>
                <w:ilvl w:val="0"/>
                <w:numId w:val="3"/>
              </w:numPr>
              <w:rPr>
                <w:rFonts w:ascii="Verdana" w:hAnsi="Verdana" w:cstheme="minorHAnsi"/>
                <w:sz w:val="22"/>
                <w:szCs w:val="22"/>
              </w:rPr>
            </w:pPr>
            <w:r w:rsidRPr="00F26ACA">
              <w:rPr>
                <w:rFonts w:ascii="Verdana" w:hAnsi="Verdana" w:cs="Arial"/>
                <w:color w:val="000000"/>
                <w:sz w:val="22"/>
                <w:szCs w:val="22"/>
              </w:rPr>
              <w:t xml:space="preserve">In this lesson, children will work in pairs to compose another </w:t>
            </w:r>
            <w:proofErr w:type="gramStart"/>
            <w:r w:rsidRPr="00F26ACA">
              <w:rPr>
                <w:rFonts w:ascii="Verdana" w:hAnsi="Verdana" w:cs="Arial"/>
                <w:color w:val="000000"/>
                <w:sz w:val="22"/>
                <w:szCs w:val="22"/>
              </w:rPr>
              <w:t>4 beat</w:t>
            </w:r>
            <w:proofErr w:type="gramEnd"/>
            <w:r w:rsidRPr="00F26ACA">
              <w:rPr>
                <w:rFonts w:ascii="Verdana" w:hAnsi="Verdana" w:cs="Arial"/>
                <w:color w:val="000000"/>
                <w:sz w:val="22"/>
                <w:szCs w:val="22"/>
              </w:rPr>
              <w:t xml:space="preserve"> rhythm using standard notation and write word chants to match. They will choose one of their chants to perform to a hip-hop backing tracking, ensuring they maintain the pulse of the track.</w:t>
            </w:r>
          </w:p>
        </w:tc>
        <w:tc>
          <w:tcPr>
            <w:tcW w:w="9430" w:type="dxa"/>
            <w:gridSpan w:val="3"/>
            <w:shd w:val="clear" w:color="auto" w:fill="E2EFD9" w:themeFill="accent6" w:themeFillTint="33"/>
            <w:vAlign w:val="center"/>
          </w:tcPr>
          <w:p w14:paraId="11800A35" w14:textId="7591A970" w:rsidR="00F26ACA" w:rsidRPr="00F26ACA" w:rsidRDefault="00F26ACA" w:rsidP="00F26ACA">
            <w:pPr>
              <w:pStyle w:val="NormalWeb"/>
              <w:numPr>
                <w:ilvl w:val="0"/>
                <w:numId w:val="3"/>
              </w:numPr>
              <w:spacing w:before="0" w:beforeAutospacing="0" w:after="0" w:afterAutospacing="0"/>
              <w:rPr>
                <w:rFonts w:ascii="Verdana" w:hAnsi="Verdana"/>
                <w:sz w:val="22"/>
                <w:szCs w:val="22"/>
              </w:rPr>
            </w:pPr>
            <w:r w:rsidRPr="00F26ACA">
              <w:rPr>
                <w:rFonts w:ascii="Verdana" w:hAnsi="Verdana" w:cs="Arial"/>
                <w:color w:val="000000"/>
                <w:sz w:val="22"/>
                <w:szCs w:val="22"/>
              </w:rPr>
              <w:t>Begin to understand the differences between crotchets and paired quavers.</w:t>
            </w:r>
          </w:p>
          <w:p w14:paraId="78145DBB" w14:textId="47CDE5A9" w:rsidR="00F26ACA" w:rsidRPr="00F26ACA" w:rsidRDefault="00F26ACA" w:rsidP="00F26ACA">
            <w:pPr>
              <w:pStyle w:val="NormalWeb"/>
              <w:numPr>
                <w:ilvl w:val="0"/>
                <w:numId w:val="3"/>
              </w:numPr>
              <w:spacing w:before="0" w:beforeAutospacing="0" w:after="0" w:afterAutospacing="0"/>
              <w:rPr>
                <w:rFonts w:ascii="Verdana" w:hAnsi="Verdana"/>
                <w:sz w:val="22"/>
                <w:szCs w:val="22"/>
              </w:rPr>
            </w:pPr>
            <w:r w:rsidRPr="00F26ACA">
              <w:rPr>
                <w:rFonts w:ascii="Verdana" w:hAnsi="Verdana" w:cs="Arial"/>
                <w:color w:val="000000"/>
                <w:sz w:val="22"/>
                <w:szCs w:val="22"/>
              </w:rPr>
              <w:t>Apply word chants to rhythms, understanding how to link each syllable to one musical note.</w:t>
            </w:r>
          </w:p>
          <w:p w14:paraId="077EEAF7" w14:textId="6917B94A" w:rsidR="005728FD" w:rsidRPr="00F26ACA" w:rsidRDefault="005728FD" w:rsidP="00F26ACA">
            <w:pPr>
              <w:pStyle w:val="ListParagraph"/>
              <w:ind w:left="360"/>
              <w:rPr>
                <w:rFonts w:ascii="Verdana" w:hAnsi="Verdana" w:cstheme="minorHAnsi"/>
                <w:sz w:val="22"/>
                <w:szCs w:val="22"/>
              </w:rPr>
            </w:pPr>
          </w:p>
        </w:tc>
      </w:tr>
      <w:tr w:rsidR="005728FD" w:rsidRPr="009C57E3" w14:paraId="6AFBE531" w14:textId="77777777" w:rsidTr="00886079">
        <w:trPr>
          <w:trHeight w:val="176"/>
        </w:trPr>
        <w:tc>
          <w:tcPr>
            <w:tcW w:w="3721" w:type="dxa"/>
            <w:gridSpan w:val="2"/>
            <w:shd w:val="clear" w:color="auto" w:fill="DEEAF6" w:themeFill="accent5" w:themeFillTint="33"/>
          </w:tcPr>
          <w:p w14:paraId="0A7F035E" w14:textId="19846FF9" w:rsidR="005728FD" w:rsidRPr="00F26ACA" w:rsidRDefault="00F26ACA"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lastRenderedPageBreak/>
              <w:t>C</w:t>
            </w:r>
            <w:r w:rsidRPr="00F26ACA">
              <w:rPr>
                <w:rFonts w:ascii="Verdana" w:hAnsi="Verdana" w:cs="Arial"/>
                <w:color w:val="000000"/>
                <w:sz w:val="22"/>
                <w:szCs w:val="22"/>
              </w:rPr>
              <w:t>ompose and perform an ostinato using standard notation</w:t>
            </w:r>
          </w:p>
        </w:tc>
        <w:tc>
          <w:tcPr>
            <w:tcW w:w="9394" w:type="dxa"/>
            <w:gridSpan w:val="5"/>
            <w:shd w:val="clear" w:color="auto" w:fill="DEEAF6" w:themeFill="accent5" w:themeFillTint="33"/>
            <w:vAlign w:val="center"/>
          </w:tcPr>
          <w:p w14:paraId="2D1F11E0" w14:textId="71BE8CB2" w:rsidR="006D1F89" w:rsidRPr="00F26ACA" w:rsidRDefault="00473B27" w:rsidP="005728FD">
            <w:pPr>
              <w:pStyle w:val="ListParagraph"/>
              <w:numPr>
                <w:ilvl w:val="0"/>
                <w:numId w:val="3"/>
              </w:numPr>
              <w:rPr>
                <w:rFonts w:ascii="Verdana" w:hAnsi="Verdana" w:cstheme="minorHAnsi"/>
                <w:sz w:val="22"/>
                <w:szCs w:val="22"/>
              </w:rPr>
            </w:pPr>
            <w:r w:rsidRPr="00F26ACA">
              <w:rPr>
                <w:rFonts w:ascii="Verdana" w:hAnsi="Verdana" w:cs="Arial"/>
                <w:color w:val="000000"/>
                <w:sz w:val="22"/>
                <w:szCs w:val="22"/>
              </w:rPr>
              <w:t>In this lesson, children will work in groups of 5/6 to create their own 4 or 8 beat ostinato rhythm which can be played and performed using untuned percussion or a word chant over a backing track. They will practice and refine the accuracy of the rhythm before performing it to the backing track and then try to maintain playing it over another group’s ostinato.</w:t>
            </w:r>
          </w:p>
        </w:tc>
        <w:tc>
          <w:tcPr>
            <w:tcW w:w="9430" w:type="dxa"/>
            <w:gridSpan w:val="3"/>
            <w:shd w:val="clear" w:color="auto" w:fill="E2EFD9" w:themeFill="accent6" w:themeFillTint="33"/>
            <w:vAlign w:val="center"/>
          </w:tcPr>
          <w:p w14:paraId="760F364A" w14:textId="77777777" w:rsidR="00F26ACA" w:rsidRPr="00F26ACA" w:rsidRDefault="00F26ACA" w:rsidP="00F26ACA">
            <w:pPr>
              <w:pStyle w:val="NormalWeb"/>
              <w:numPr>
                <w:ilvl w:val="0"/>
                <w:numId w:val="3"/>
              </w:numPr>
              <w:spacing w:before="0" w:beforeAutospacing="0" w:after="0" w:afterAutospacing="0"/>
              <w:rPr>
                <w:rFonts w:ascii="Verdana" w:hAnsi="Verdana"/>
                <w:sz w:val="22"/>
                <w:szCs w:val="22"/>
              </w:rPr>
            </w:pPr>
            <w:r w:rsidRPr="00F26ACA">
              <w:rPr>
                <w:rFonts w:ascii="Verdana" w:hAnsi="Verdana" w:cs="Arial"/>
                <w:color w:val="000000"/>
                <w:sz w:val="22"/>
                <w:szCs w:val="22"/>
              </w:rPr>
              <w:t>Begin to understand the differences between crotchets and paired quavers. </w:t>
            </w:r>
          </w:p>
          <w:p w14:paraId="40A29F5B" w14:textId="604EB1B4" w:rsidR="00F26ACA" w:rsidRPr="00F26ACA" w:rsidRDefault="00F26ACA" w:rsidP="00F26ACA">
            <w:pPr>
              <w:pStyle w:val="NormalWeb"/>
              <w:numPr>
                <w:ilvl w:val="0"/>
                <w:numId w:val="3"/>
              </w:numPr>
              <w:spacing w:before="0" w:beforeAutospacing="0" w:after="0" w:afterAutospacing="0"/>
              <w:rPr>
                <w:rFonts w:ascii="Verdana" w:hAnsi="Verdana"/>
                <w:sz w:val="22"/>
                <w:szCs w:val="22"/>
              </w:rPr>
            </w:pPr>
            <w:r w:rsidRPr="00F26ACA">
              <w:rPr>
                <w:rFonts w:ascii="Verdana" w:hAnsi="Verdana" w:cs="Arial"/>
                <w:color w:val="000000"/>
                <w:sz w:val="22"/>
                <w:szCs w:val="22"/>
              </w:rPr>
              <w:t>Compose song accompaniments on untuned percussion using known rhythms and note values.</w:t>
            </w:r>
          </w:p>
          <w:p w14:paraId="1BFD99A4" w14:textId="43504B55" w:rsidR="00D04031" w:rsidRPr="00F26ACA" w:rsidRDefault="00D04031" w:rsidP="00F26ACA">
            <w:pPr>
              <w:pStyle w:val="ListParagraph"/>
              <w:ind w:left="360"/>
              <w:rPr>
                <w:rFonts w:ascii="Verdana" w:hAnsi="Verdana" w:cstheme="minorHAnsi"/>
                <w:sz w:val="22"/>
                <w:szCs w:val="22"/>
              </w:rPr>
            </w:pPr>
          </w:p>
        </w:tc>
      </w:tr>
      <w:tr w:rsidR="005728FD" w:rsidRPr="009C57E3" w14:paraId="7E60D88C" w14:textId="77777777" w:rsidTr="00886079">
        <w:trPr>
          <w:trHeight w:val="176"/>
        </w:trPr>
        <w:tc>
          <w:tcPr>
            <w:tcW w:w="3721" w:type="dxa"/>
            <w:gridSpan w:val="2"/>
            <w:shd w:val="clear" w:color="auto" w:fill="DEEAF6" w:themeFill="accent5" w:themeFillTint="33"/>
          </w:tcPr>
          <w:p w14:paraId="5C9486FB" w14:textId="0D538B9B" w:rsidR="005728FD" w:rsidRPr="00F26ACA" w:rsidRDefault="00F26ACA"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M</w:t>
            </w:r>
            <w:r w:rsidRPr="00F26ACA">
              <w:rPr>
                <w:rFonts w:ascii="Verdana" w:hAnsi="Verdana" w:cs="Arial"/>
                <w:color w:val="000000"/>
                <w:sz w:val="22"/>
                <w:szCs w:val="22"/>
              </w:rPr>
              <w:t>aintain a part in a piece and respond to visual and aural cues.</w:t>
            </w:r>
          </w:p>
        </w:tc>
        <w:tc>
          <w:tcPr>
            <w:tcW w:w="9394" w:type="dxa"/>
            <w:gridSpan w:val="5"/>
            <w:shd w:val="clear" w:color="auto" w:fill="DEEAF6" w:themeFill="accent5" w:themeFillTint="33"/>
            <w:vAlign w:val="center"/>
          </w:tcPr>
          <w:p w14:paraId="4AEBB09C" w14:textId="5B3833A9" w:rsidR="00585459" w:rsidRPr="00F26ACA" w:rsidRDefault="00473B27" w:rsidP="005728FD">
            <w:pPr>
              <w:pStyle w:val="ListParagraph"/>
              <w:numPr>
                <w:ilvl w:val="0"/>
                <w:numId w:val="3"/>
              </w:numPr>
              <w:rPr>
                <w:rFonts w:ascii="Verdana" w:hAnsi="Verdana" w:cstheme="minorHAnsi"/>
                <w:sz w:val="22"/>
                <w:szCs w:val="22"/>
              </w:rPr>
            </w:pPr>
            <w:r w:rsidRPr="00F26ACA">
              <w:rPr>
                <w:rFonts w:ascii="Verdana" w:hAnsi="Verdana" w:cs="Arial"/>
                <w:color w:val="000000"/>
                <w:sz w:val="22"/>
                <w:szCs w:val="22"/>
              </w:rPr>
              <w:t>In this lesson, children will practice and refine their ostinato composition from last week to perform as an accompaniment to We Don’t Talk About Bruno. Chn who used untuned percussion last week will write a word chant this week and vice versa. They will then focus on following visual and aural clues and work on accurately maintaining their ostinatos whilst performing alongside other groups, to create a whole class performance. This will be recorded for the next lesson.</w:t>
            </w:r>
          </w:p>
        </w:tc>
        <w:tc>
          <w:tcPr>
            <w:tcW w:w="9430" w:type="dxa"/>
            <w:gridSpan w:val="3"/>
            <w:shd w:val="clear" w:color="auto" w:fill="E2EFD9" w:themeFill="accent6" w:themeFillTint="33"/>
            <w:vAlign w:val="center"/>
          </w:tcPr>
          <w:p w14:paraId="31C63D93" w14:textId="77777777" w:rsidR="00F26ACA" w:rsidRPr="00F26ACA" w:rsidRDefault="00F26ACA" w:rsidP="00F26ACA">
            <w:pPr>
              <w:pStyle w:val="NormalWeb"/>
              <w:numPr>
                <w:ilvl w:val="0"/>
                <w:numId w:val="3"/>
              </w:numPr>
              <w:spacing w:before="0" w:beforeAutospacing="0" w:after="0" w:afterAutospacing="0"/>
              <w:rPr>
                <w:rFonts w:ascii="Verdana" w:hAnsi="Verdana"/>
                <w:sz w:val="22"/>
                <w:szCs w:val="22"/>
              </w:rPr>
            </w:pPr>
            <w:r w:rsidRPr="00F26ACA">
              <w:rPr>
                <w:rFonts w:ascii="Verdana" w:hAnsi="Verdana" w:cs="Arial"/>
                <w:color w:val="000000"/>
                <w:sz w:val="22"/>
                <w:szCs w:val="22"/>
              </w:rPr>
              <w:t>Begin to understand the differences between crotchets and paired quavers.</w:t>
            </w:r>
          </w:p>
          <w:p w14:paraId="1D350E11" w14:textId="47DB8D76" w:rsidR="00F26ACA" w:rsidRPr="00F26ACA" w:rsidRDefault="00F26ACA" w:rsidP="00F26ACA">
            <w:pPr>
              <w:pStyle w:val="NormalWeb"/>
              <w:numPr>
                <w:ilvl w:val="0"/>
                <w:numId w:val="3"/>
              </w:numPr>
              <w:spacing w:before="0" w:beforeAutospacing="0" w:after="0" w:afterAutospacing="0"/>
              <w:rPr>
                <w:rFonts w:ascii="Verdana" w:hAnsi="Verdana"/>
                <w:sz w:val="22"/>
                <w:szCs w:val="22"/>
              </w:rPr>
            </w:pPr>
            <w:r w:rsidRPr="00F26ACA">
              <w:rPr>
                <w:rFonts w:ascii="Verdana" w:hAnsi="Verdana" w:cs="Arial"/>
                <w:color w:val="000000"/>
                <w:sz w:val="22"/>
                <w:szCs w:val="22"/>
              </w:rPr>
              <w:t>Compose song accompaniments on untuned percussion using known rhythms and note values.</w:t>
            </w:r>
          </w:p>
          <w:p w14:paraId="4EE33B25" w14:textId="41F3180C" w:rsidR="0074527B" w:rsidRPr="00F26ACA" w:rsidRDefault="0074527B" w:rsidP="00F26ACA">
            <w:pPr>
              <w:pStyle w:val="ListParagraph"/>
              <w:ind w:left="360"/>
              <w:rPr>
                <w:rFonts w:ascii="Verdana" w:hAnsi="Verdana" w:cstheme="minorHAnsi"/>
                <w:sz w:val="22"/>
                <w:szCs w:val="22"/>
              </w:rPr>
            </w:pPr>
          </w:p>
        </w:tc>
      </w:tr>
      <w:tr w:rsidR="002E5788" w:rsidRPr="009C57E3" w14:paraId="4769E373" w14:textId="77777777" w:rsidTr="00886079">
        <w:trPr>
          <w:trHeight w:val="176"/>
        </w:trPr>
        <w:tc>
          <w:tcPr>
            <w:tcW w:w="3721" w:type="dxa"/>
            <w:gridSpan w:val="2"/>
            <w:shd w:val="clear" w:color="auto" w:fill="DEEAF6" w:themeFill="accent5" w:themeFillTint="33"/>
          </w:tcPr>
          <w:p w14:paraId="64607874" w14:textId="3C8F46F1" w:rsidR="002E5788" w:rsidRPr="00F26ACA" w:rsidRDefault="008841B6" w:rsidP="002E5788">
            <w:pPr>
              <w:pStyle w:val="ListParagraph"/>
              <w:numPr>
                <w:ilvl w:val="0"/>
                <w:numId w:val="5"/>
              </w:numPr>
              <w:rPr>
                <w:rFonts w:ascii="Verdana" w:hAnsi="Verdana" w:cstheme="minorHAnsi"/>
                <w:sz w:val="22"/>
                <w:szCs w:val="22"/>
              </w:rPr>
            </w:pPr>
            <w:r>
              <w:rPr>
                <w:rFonts w:ascii="Verdana" w:hAnsi="Verdana" w:cs="Arial"/>
                <w:color w:val="000000"/>
                <w:sz w:val="22"/>
                <w:szCs w:val="22"/>
              </w:rPr>
              <w:t>S</w:t>
            </w:r>
            <w:r w:rsidR="00F26ACA" w:rsidRPr="00F26ACA">
              <w:rPr>
                <w:rFonts w:ascii="Verdana" w:hAnsi="Verdana" w:cs="Arial"/>
                <w:color w:val="000000"/>
                <w:sz w:val="22"/>
                <w:szCs w:val="22"/>
              </w:rPr>
              <w:t>uggest ways to improve my own and other’s work using musical vocabulary</w:t>
            </w:r>
          </w:p>
        </w:tc>
        <w:tc>
          <w:tcPr>
            <w:tcW w:w="9394" w:type="dxa"/>
            <w:gridSpan w:val="5"/>
            <w:shd w:val="clear" w:color="auto" w:fill="DEEAF6" w:themeFill="accent5" w:themeFillTint="33"/>
            <w:vAlign w:val="center"/>
          </w:tcPr>
          <w:p w14:paraId="07425C70" w14:textId="1C093D2E" w:rsidR="00DE7390" w:rsidRPr="00F26ACA" w:rsidRDefault="00473B27" w:rsidP="00E02A9B">
            <w:pPr>
              <w:pStyle w:val="ListParagraph"/>
              <w:numPr>
                <w:ilvl w:val="0"/>
                <w:numId w:val="3"/>
              </w:numPr>
              <w:rPr>
                <w:rFonts w:ascii="Verdana" w:hAnsi="Verdana" w:cstheme="minorHAnsi"/>
                <w:sz w:val="22"/>
                <w:szCs w:val="22"/>
              </w:rPr>
            </w:pPr>
            <w:r w:rsidRPr="00F26ACA">
              <w:rPr>
                <w:rFonts w:ascii="Verdana" w:hAnsi="Verdana" w:cs="Arial"/>
                <w:color w:val="000000"/>
                <w:sz w:val="22"/>
                <w:szCs w:val="22"/>
              </w:rPr>
              <w:t>In this lesson, children will watch the performance from last week. They will give and receive feedback using the vocabulary introduced and used throughout this unit.</w:t>
            </w:r>
          </w:p>
        </w:tc>
        <w:tc>
          <w:tcPr>
            <w:tcW w:w="9430" w:type="dxa"/>
            <w:gridSpan w:val="3"/>
            <w:shd w:val="clear" w:color="auto" w:fill="E2EFD9" w:themeFill="accent6" w:themeFillTint="33"/>
            <w:vAlign w:val="center"/>
          </w:tcPr>
          <w:p w14:paraId="4F515004" w14:textId="08365F49" w:rsidR="00F26ACA" w:rsidRPr="00F26ACA" w:rsidRDefault="00F26ACA" w:rsidP="00F26ACA">
            <w:pPr>
              <w:pStyle w:val="NormalWeb"/>
              <w:numPr>
                <w:ilvl w:val="0"/>
                <w:numId w:val="3"/>
              </w:numPr>
              <w:spacing w:before="0" w:beforeAutospacing="0" w:after="0" w:afterAutospacing="0"/>
              <w:rPr>
                <w:rFonts w:ascii="Verdana" w:hAnsi="Verdana"/>
                <w:sz w:val="22"/>
                <w:szCs w:val="22"/>
              </w:rPr>
            </w:pPr>
            <w:r w:rsidRPr="00F26ACA">
              <w:rPr>
                <w:rFonts w:ascii="Verdana" w:hAnsi="Verdana" w:cs="Arial"/>
                <w:color w:val="000000"/>
                <w:sz w:val="22"/>
                <w:szCs w:val="22"/>
              </w:rPr>
              <w:t>Begin to understand the differences between crotchets and paired quavers.</w:t>
            </w:r>
          </w:p>
          <w:p w14:paraId="7D7776A0" w14:textId="4D41D37D" w:rsidR="00F26ACA" w:rsidRPr="00F26ACA" w:rsidRDefault="00F26ACA" w:rsidP="00F26ACA">
            <w:pPr>
              <w:pStyle w:val="NormalWeb"/>
              <w:numPr>
                <w:ilvl w:val="0"/>
                <w:numId w:val="3"/>
              </w:numPr>
              <w:spacing w:before="0" w:beforeAutospacing="0" w:after="0" w:afterAutospacing="0"/>
              <w:rPr>
                <w:rFonts w:ascii="Verdana" w:hAnsi="Verdana"/>
                <w:sz w:val="22"/>
                <w:szCs w:val="22"/>
              </w:rPr>
            </w:pPr>
            <w:r w:rsidRPr="00F26ACA">
              <w:rPr>
                <w:rFonts w:ascii="Verdana" w:hAnsi="Verdana" w:cs="Arial"/>
                <w:color w:val="000000"/>
                <w:sz w:val="22"/>
                <w:szCs w:val="22"/>
              </w:rPr>
              <w:t>Compose song accompaniments on untuned percussion using known rhythms and note values.</w:t>
            </w:r>
          </w:p>
          <w:p w14:paraId="2BE69188" w14:textId="37FB5759" w:rsidR="00DE7390" w:rsidRPr="00F26ACA" w:rsidRDefault="00DE7390" w:rsidP="00F26ACA">
            <w:pPr>
              <w:pStyle w:val="NoSpacing"/>
              <w:ind w:left="360"/>
              <w:rPr>
                <w:rFonts w:ascii="Verdana" w:hAnsi="Verdana" w:cstheme="minorHAnsi"/>
              </w:rPr>
            </w:pP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886079">
        <w:trPr>
          <w:trHeight w:val="454"/>
        </w:trPr>
        <w:tc>
          <w:tcPr>
            <w:tcW w:w="2338"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179"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7028"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886079">
        <w:trPr>
          <w:trHeight w:val="783"/>
        </w:trPr>
        <w:tc>
          <w:tcPr>
            <w:tcW w:w="2338"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179" w:type="dxa"/>
            <w:gridSpan w:val="7"/>
            <w:shd w:val="clear" w:color="auto" w:fill="DEEAF6" w:themeFill="accent5" w:themeFillTint="33"/>
          </w:tcPr>
          <w:p w14:paraId="67F8AB5B" w14:textId="211E1670" w:rsidR="002E5788" w:rsidRPr="00BE68A1" w:rsidRDefault="008841B6"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 1</w:t>
            </w:r>
          </w:p>
        </w:tc>
        <w:tc>
          <w:tcPr>
            <w:tcW w:w="7028"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2E5788" w:rsidRPr="00BE68A1" w14:paraId="1F02DE4A" w14:textId="77777777" w:rsidTr="005E4F7B">
              <w:trPr>
                <w:trHeight w:val="454"/>
              </w:trPr>
              <w:tc>
                <w:tcPr>
                  <w:tcW w:w="745" w:type="dxa"/>
                  <w:vAlign w:val="center"/>
                </w:tcPr>
                <w:p w14:paraId="49D2BA2B" w14:textId="77777777" w:rsidR="002E5788" w:rsidRPr="00BE68A1" w:rsidRDefault="002E5788" w:rsidP="005E4F7B">
                  <w:pPr>
                    <w:jc w:val="center"/>
                    <w:rPr>
                      <w:rFonts w:ascii="Verdana" w:hAnsi="Verdana" w:cstheme="minorHAnsi"/>
                      <w:b/>
                      <w:sz w:val="22"/>
                      <w:szCs w:val="22"/>
                    </w:rPr>
                  </w:pPr>
                  <w:r w:rsidRPr="00BE68A1">
                    <w:rPr>
                      <w:rFonts w:ascii="Verdana" w:hAnsi="Verdana" w:cstheme="minorHAnsi"/>
                      <w:b/>
                      <w:sz w:val="22"/>
                      <w:szCs w:val="22"/>
                    </w:rPr>
                    <w:t>EYFS</w:t>
                  </w:r>
                </w:p>
              </w:tc>
              <w:tc>
                <w:tcPr>
                  <w:tcW w:w="3903" w:type="dxa"/>
                  <w:vAlign w:val="center"/>
                </w:tcPr>
                <w:p w14:paraId="343CE3FB" w14:textId="7AD7D4A7" w:rsidR="002E5788" w:rsidRPr="00BE68A1" w:rsidRDefault="008841B6" w:rsidP="009A6EF4">
                  <w:pPr>
                    <w:rPr>
                      <w:rFonts w:ascii="Verdana" w:hAnsi="Verdana" w:cstheme="minorHAnsi"/>
                      <w:sz w:val="22"/>
                      <w:szCs w:val="22"/>
                    </w:rPr>
                  </w:pPr>
                  <w:r>
                    <w:rPr>
                      <w:rFonts w:ascii="Verdana" w:hAnsi="Verdana" w:cstheme="minorHAnsi"/>
                      <w:sz w:val="22"/>
                      <w:szCs w:val="22"/>
                    </w:rPr>
                    <w:t>Understanding the World</w:t>
                  </w:r>
                </w:p>
              </w:tc>
            </w:tr>
            <w:tr w:rsidR="002E5788" w:rsidRPr="00BE68A1" w14:paraId="7D88C722" w14:textId="77777777" w:rsidTr="005E4F7B">
              <w:trPr>
                <w:trHeight w:val="454"/>
              </w:trPr>
              <w:tc>
                <w:tcPr>
                  <w:tcW w:w="745" w:type="dxa"/>
                  <w:vAlign w:val="center"/>
                </w:tcPr>
                <w:p w14:paraId="4C168902" w14:textId="00B2FEB5" w:rsidR="002E5788" w:rsidRPr="00BE68A1" w:rsidRDefault="008841B6" w:rsidP="005E4F7B">
                  <w:pPr>
                    <w:jc w:val="center"/>
                    <w:rPr>
                      <w:rFonts w:ascii="Verdana" w:hAnsi="Verdana" w:cstheme="minorHAnsi"/>
                      <w:b/>
                      <w:sz w:val="22"/>
                      <w:szCs w:val="22"/>
                    </w:rPr>
                  </w:pPr>
                  <w:r>
                    <w:rPr>
                      <w:rFonts w:ascii="Verdana" w:hAnsi="Verdana" w:cstheme="minorHAnsi"/>
                      <w:b/>
                      <w:sz w:val="22"/>
                      <w:szCs w:val="22"/>
                    </w:rPr>
                    <w:t>1</w:t>
                  </w:r>
                </w:p>
              </w:tc>
              <w:tc>
                <w:tcPr>
                  <w:tcW w:w="3903" w:type="dxa"/>
                  <w:vAlign w:val="center"/>
                </w:tcPr>
                <w:p w14:paraId="1793008C" w14:textId="3C9B6099" w:rsidR="002E5788" w:rsidRPr="00BE68A1" w:rsidRDefault="008841B6" w:rsidP="009A6EF4">
                  <w:pPr>
                    <w:rPr>
                      <w:rFonts w:ascii="Verdana" w:hAnsi="Verdana" w:cstheme="minorHAnsi"/>
                      <w:sz w:val="22"/>
                      <w:szCs w:val="22"/>
                    </w:rPr>
                  </w:pPr>
                  <w:r>
                    <w:rPr>
                      <w:rFonts w:ascii="Verdana" w:hAnsi="Verdana" w:cstheme="minorHAnsi"/>
                      <w:sz w:val="22"/>
                      <w:szCs w:val="22"/>
                    </w:rPr>
                    <w:t>Pulse</w:t>
                  </w:r>
                </w:p>
              </w:tc>
            </w:tr>
            <w:tr w:rsidR="002E5788" w:rsidRPr="00BE68A1" w14:paraId="0E9C6646" w14:textId="77777777" w:rsidTr="005E4F7B">
              <w:trPr>
                <w:trHeight w:val="454"/>
              </w:trPr>
              <w:tc>
                <w:tcPr>
                  <w:tcW w:w="745" w:type="dxa"/>
                  <w:vAlign w:val="center"/>
                </w:tcPr>
                <w:p w14:paraId="034C601C" w14:textId="13599BDB" w:rsidR="002E5788" w:rsidRPr="00BE68A1" w:rsidRDefault="008841B6" w:rsidP="005E4F7B">
                  <w:pPr>
                    <w:jc w:val="center"/>
                    <w:rPr>
                      <w:rFonts w:ascii="Verdana" w:hAnsi="Verdana" w:cstheme="minorHAnsi"/>
                      <w:b/>
                      <w:sz w:val="22"/>
                      <w:szCs w:val="22"/>
                    </w:rPr>
                  </w:pPr>
                  <w:r>
                    <w:rPr>
                      <w:rFonts w:ascii="Verdana" w:hAnsi="Verdana" w:cstheme="minorHAnsi"/>
                      <w:b/>
                      <w:sz w:val="22"/>
                      <w:szCs w:val="22"/>
                    </w:rPr>
                    <w:t>2</w:t>
                  </w:r>
                </w:p>
              </w:tc>
              <w:tc>
                <w:tcPr>
                  <w:tcW w:w="3903" w:type="dxa"/>
                  <w:vAlign w:val="center"/>
                </w:tcPr>
                <w:p w14:paraId="240FD649" w14:textId="315C993A" w:rsidR="002E5788" w:rsidRPr="00BE68A1" w:rsidRDefault="008841B6" w:rsidP="009A6EF4">
                  <w:pPr>
                    <w:rPr>
                      <w:rFonts w:ascii="Verdana" w:hAnsi="Verdana" w:cstheme="minorHAnsi"/>
                      <w:sz w:val="22"/>
                      <w:szCs w:val="22"/>
                    </w:rPr>
                  </w:pPr>
                  <w:r>
                    <w:rPr>
                      <w:rFonts w:ascii="Verdana" w:hAnsi="Verdana" w:cstheme="minorHAnsi"/>
                      <w:sz w:val="22"/>
                      <w:szCs w:val="22"/>
                    </w:rPr>
                    <w:t>Pulse</w:t>
                  </w:r>
                </w:p>
              </w:tc>
            </w:tr>
            <w:tr w:rsidR="002E5788" w:rsidRPr="00BE68A1" w14:paraId="7F663591" w14:textId="77777777" w:rsidTr="005E4F7B">
              <w:trPr>
                <w:trHeight w:val="454"/>
              </w:trPr>
              <w:tc>
                <w:tcPr>
                  <w:tcW w:w="745" w:type="dxa"/>
                  <w:vAlign w:val="center"/>
                </w:tcPr>
                <w:p w14:paraId="210C34F1" w14:textId="0BFF5A5A" w:rsidR="002E5788" w:rsidRPr="00BE68A1" w:rsidRDefault="007E6C1A" w:rsidP="005E4F7B">
                  <w:pPr>
                    <w:jc w:val="center"/>
                    <w:rPr>
                      <w:rFonts w:ascii="Verdana" w:hAnsi="Verdana" w:cstheme="minorHAnsi"/>
                      <w:b/>
                      <w:sz w:val="22"/>
                      <w:szCs w:val="22"/>
                    </w:rPr>
                  </w:pPr>
                  <w:r w:rsidRPr="00BE68A1">
                    <w:rPr>
                      <w:rFonts w:ascii="Verdana" w:hAnsi="Verdana" w:cstheme="minorHAnsi"/>
                      <w:b/>
                      <w:sz w:val="22"/>
                      <w:szCs w:val="22"/>
                    </w:rPr>
                    <w:t>4</w:t>
                  </w:r>
                </w:p>
              </w:tc>
              <w:tc>
                <w:tcPr>
                  <w:tcW w:w="3903" w:type="dxa"/>
                  <w:vAlign w:val="center"/>
                </w:tcPr>
                <w:p w14:paraId="6C57CD27" w14:textId="486F21EF" w:rsidR="002E5788" w:rsidRPr="00BE68A1" w:rsidRDefault="008841B6" w:rsidP="009A6EF4">
                  <w:pPr>
                    <w:rPr>
                      <w:rFonts w:ascii="Verdana" w:hAnsi="Verdana" w:cstheme="minorHAnsi"/>
                      <w:sz w:val="22"/>
                      <w:szCs w:val="22"/>
                    </w:rPr>
                  </w:pPr>
                  <w:r>
                    <w:rPr>
                      <w:rFonts w:ascii="Verdana" w:hAnsi="Verdana" w:cstheme="minorHAnsi"/>
                      <w:sz w:val="22"/>
                      <w:szCs w:val="22"/>
                    </w:rPr>
                    <w:t>Pulse</w:t>
                  </w:r>
                </w:p>
              </w:tc>
            </w:tr>
            <w:tr w:rsidR="002E5788" w:rsidRPr="00BE68A1" w14:paraId="0076AF1B" w14:textId="77777777" w:rsidTr="005E4F7B">
              <w:trPr>
                <w:trHeight w:val="454"/>
              </w:trPr>
              <w:tc>
                <w:tcPr>
                  <w:tcW w:w="745" w:type="dxa"/>
                  <w:vAlign w:val="center"/>
                </w:tcPr>
                <w:p w14:paraId="0F220B2B" w14:textId="32DA31D9" w:rsidR="002E5788" w:rsidRPr="00BE68A1" w:rsidRDefault="007E6C1A" w:rsidP="005E4F7B">
                  <w:pPr>
                    <w:jc w:val="center"/>
                    <w:rPr>
                      <w:rFonts w:ascii="Verdana" w:hAnsi="Verdana" w:cstheme="minorHAnsi"/>
                      <w:b/>
                      <w:sz w:val="22"/>
                      <w:szCs w:val="22"/>
                    </w:rPr>
                  </w:pPr>
                  <w:r w:rsidRPr="00BE68A1">
                    <w:rPr>
                      <w:rFonts w:ascii="Verdana" w:hAnsi="Verdana" w:cstheme="minorHAnsi"/>
                      <w:b/>
                      <w:sz w:val="22"/>
                      <w:szCs w:val="22"/>
                    </w:rPr>
                    <w:t>5</w:t>
                  </w:r>
                </w:p>
              </w:tc>
              <w:tc>
                <w:tcPr>
                  <w:tcW w:w="3903" w:type="dxa"/>
                  <w:vAlign w:val="center"/>
                </w:tcPr>
                <w:p w14:paraId="28131E1B" w14:textId="6A759BD3" w:rsidR="002E5788" w:rsidRPr="00BE68A1" w:rsidRDefault="008841B6" w:rsidP="009A6EF4">
                  <w:pPr>
                    <w:rPr>
                      <w:rFonts w:ascii="Verdana" w:hAnsi="Verdana" w:cstheme="minorHAnsi"/>
                      <w:sz w:val="22"/>
                      <w:szCs w:val="22"/>
                    </w:rPr>
                  </w:pPr>
                  <w:r>
                    <w:rPr>
                      <w:rFonts w:ascii="Verdana" w:hAnsi="Verdana" w:cstheme="minorHAnsi"/>
                      <w:sz w:val="22"/>
                      <w:szCs w:val="22"/>
                    </w:rPr>
                    <w:t>Pulse</w:t>
                  </w:r>
                </w:p>
              </w:tc>
            </w:tr>
            <w:tr w:rsidR="002E5788" w:rsidRPr="00BE68A1" w14:paraId="60D7940D" w14:textId="77777777" w:rsidTr="005E4F7B">
              <w:trPr>
                <w:trHeight w:val="454"/>
              </w:trPr>
              <w:tc>
                <w:tcPr>
                  <w:tcW w:w="745" w:type="dxa"/>
                  <w:vAlign w:val="center"/>
                </w:tcPr>
                <w:p w14:paraId="6428423F" w14:textId="45C61D2E" w:rsidR="002E5788" w:rsidRPr="00BE68A1" w:rsidRDefault="007E6C1A" w:rsidP="005E4F7B">
                  <w:pPr>
                    <w:jc w:val="center"/>
                    <w:rPr>
                      <w:rFonts w:ascii="Verdana" w:hAnsi="Verdana" w:cstheme="minorHAnsi"/>
                      <w:b/>
                      <w:sz w:val="22"/>
                      <w:szCs w:val="22"/>
                    </w:rPr>
                  </w:pPr>
                  <w:r w:rsidRPr="00BE68A1">
                    <w:rPr>
                      <w:rFonts w:ascii="Verdana" w:hAnsi="Verdana" w:cstheme="minorHAnsi"/>
                      <w:b/>
                      <w:sz w:val="22"/>
                      <w:szCs w:val="22"/>
                    </w:rPr>
                    <w:t>6</w:t>
                  </w:r>
                </w:p>
              </w:tc>
              <w:tc>
                <w:tcPr>
                  <w:tcW w:w="3903" w:type="dxa"/>
                  <w:vAlign w:val="center"/>
                </w:tcPr>
                <w:p w14:paraId="778267DD" w14:textId="3CE7CADD" w:rsidR="002E5788" w:rsidRPr="00BE68A1" w:rsidRDefault="008841B6" w:rsidP="009A6EF4">
                  <w:pPr>
                    <w:rPr>
                      <w:rFonts w:ascii="Verdana" w:hAnsi="Verdana" w:cstheme="minorHAnsi"/>
                      <w:sz w:val="22"/>
                      <w:szCs w:val="22"/>
                    </w:rPr>
                  </w:pPr>
                  <w:r>
                    <w:rPr>
                      <w:rFonts w:ascii="Verdana" w:hAnsi="Verdana" w:cstheme="minorHAnsi"/>
                      <w:sz w:val="22"/>
                      <w:szCs w:val="22"/>
                    </w:rPr>
                    <w:t>Pulse</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886079">
        <w:trPr>
          <w:trHeight w:val="784"/>
        </w:trPr>
        <w:tc>
          <w:tcPr>
            <w:tcW w:w="2338"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3179" w:type="dxa"/>
            <w:gridSpan w:val="7"/>
            <w:shd w:val="clear" w:color="auto" w:fill="DEEAF6" w:themeFill="accent5" w:themeFillTint="33"/>
          </w:tcPr>
          <w:p w14:paraId="355377C7" w14:textId="1D91E86A" w:rsidR="002E5788" w:rsidRPr="009C57E3" w:rsidRDefault="008841B6"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 1</w:t>
            </w:r>
          </w:p>
        </w:tc>
        <w:tc>
          <w:tcPr>
            <w:tcW w:w="7028"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886079">
        <w:trPr>
          <w:trHeight w:val="783"/>
        </w:trPr>
        <w:tc>
          <w:tcPr>
            <w:tcW w:w="2338"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3179" w:type="dxa"/>
            <w:gridSpan w:val="7"/>
            <w:shd w:val="clear" w:color="auto" w:fill="DEEAF6" w:themeFill="accent5" w:themeFillTint="33"/>
          </w:tcPr>
          <w:p w14:paraId="0C394589" w14:textId="370B18B6" w:rsidR="002E5788" w:rsidRPr="009C57E3" w:rsidRDefault="002E5788" w:rsidP="009A6EF4">
            <w:pPr>
              <w:pStyle w:val="ListParagraph"/>
              <w:numPr>
                <w:ilvl w:val="0"/>
                <w:numId w:val="19"/>
              </w:numPr>
              <w:rPr>
                <w:rFonts w:ascii="Verdana" w:hAnsi="Verdana" w:cstheme="minorHAnsi"/>
                <w:sz w:val="22"/>
                <w:szCs w:val="18"/>
              </w:rPr>
            </w:pPr>
          </w:p>
        </w:tc>
        <w:tc>
          <w:tcPr>
            <w:tcW w:w="7028"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886079">
        <w:trPr>
          <w:trHeight w:val="784"/>
        </w:trPr>
        <w:tc>
          <w:tcPr>
            <w:tcW w:w="2338"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3179" w:type="dxa"/>
            <w:gridSpan w:val="7"/>
            <w:shd w:val="clear" w:color="auto" w:fill="DEEAF6" w:themeFill="accent5" w:themeFillTint="33"/>
          </w:tcPr>
          <w:p w14:paraId="61190975" w14:textId="0A70CB91" w:rsidR="00166F7B" w:rsidRPr="009C57E3" w:rsidRDefault="008841B6"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4 and 5</w:t>
            </w:r>
          </w:p>
        </w:tc>
        <w:tc>
          <w:tcPr>
            <w:tcW w:w="7028"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34AA6" w14:textId="77777777" w:rsidR="00B46869" w:rsidRDefault="00B46869" w:rsidP="006312C2">
      <w:r>
        <w:separator/>
      </w:r>
    </w:p>
  </w:endnote>
  <w:endnote w:type="continuationSeparator" w:id="0">
    <w:p w14:paraId="06D6EF15" w14:textId="77777777" w:rsidR="00B46869" w:rsidRDefault="00B46869" w:rsidP="006312C2">
      <w:r>
        <w:continuationSeparator/>
      </w:r>
    </w:p>
  </w:endnote>
  <w:endnote w:type="continuationNotice" w:id="1">
    <w:p w14:paraId="28D5B2A1" w14:textId="77777777" w:rsidR="00B46869" w:rsidRDefault="00B46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AFDAC" w14:textId="77777777" w:rsidR="00B46869" w:rsidRDefault="00B46869" w:rsidP="006312C2">
      <w:r>
        <w:separator/>
      </w:r>
    </w:p>
  </w:footnote>
  <w:footnote w:type="continuationSeparator" w:id="0">
    <w:p w14:paraId="05D91FB7" w14:textId="77777777" w:rsidR="00B46869" w:rsidRDefault="00B46869" w:rsidP="006312C2">
      <w:r>
        <w:continuationSeparator/>
      </w:r>
    </w:p>
  </w:footnote>
  <w:footnote w:type="continuationNotice" w:id="1">
    <w:p w14:paraId="7230FD5F" w14:textId="77777777" w:rsidR="00B46869" w:rsidRDefault="00B468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E474F"/>
    <w:multiLevelType w:val="hybridMultilevel"/>
    <w:tmpl w:val="A4EEE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6"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450A31"/>
    <w:multiLevelType w:val="hybridMultilevel"/>
    <w:tmpl w:val="14707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19"/>
  </w:num>
  <w:num w:numId="2" w16cid:durableId="88158000">
    <w:abstractNumId w:val="4"/>
  </w:num>
  <w:num w:numId="3" w16cid:durableId="204342426">
    <w:abstractNumId w:val="18"/>
  </w:num>
  <w:num w:numId="4" w16cid:durableId="1186598762">
    <w:abstractNumId w:val="12"/>
  </w:num>
  <w:num w:numId="5" w16cid:durableId="1817139107">
    <w:abstractNumId w:val="9"/>
  </w:num>
  <w:num w:numId="6" w16cid:durableId="62533727">
    <w:abstractNumId w:val="21"/>
  </w:num>
  <w:num w:numId="7" w16cid:durableId="86732394">
    <w:abstractNumId w:val="6"/>
  </w:num>
  <w:num w:numId="8" w16cid:durableId="1456874659">
    <w:abstractNumId w:val="3"/>
  </w:num>
  <w:num w:numId="9" w16cid:durableId="1548029895">
    <w:abstractNumId w:val="5"/>
  </w:num>
  <w:num w:numId="10" w16cid:durableId="1426463644">
    <w:abstractNumId w:val="17"/>
  </w:num>
  <w:num w:numId="11" w16cid:durableId="464547468">
    <w:abstractNumId w:val="16"/>
  </w:num>
  <w:num w:numId="12" w16cid:durableId="1026828645">
    <w:abstractNumId w:val="14"/>
  </w:num>
  <w:num w:numId="13" w16cid:durableId="329990707">
    <w:abstractNumId w:val="10"/>
  </w:num>
  <w:num w:numId="14" w16cid:durableId="43794501">
    <w:abstractNumId w:val="1"/>
  </w:num>
  <w:num w:numId="15" w16cid:durableId="53506491">
    <w:abstractNumId w:val="20"/>
  </w:num>
  <w:num w:numId="16" w16cid:durableId="648751892">
    <w:abstractNumId w:val="15"/>
  </w:num>
  <w:num w:numId="17" w16cid:durableId="968784275">
    <w:abstractNumId w:val="0"/>
  </w:num>
  <w:num w:numId="18" w16cid:durableId="1985160547">
    <w:abstractNumId w:val="8"/>
  </w:num>
  <w:num w:numId="19" w16cid:durableId="1574663116">
    <w:abstractNumId w:val="2"/>
  </w:num>
  <w:num w:numId="20" w16cid:durableId="550850431">
    <w:abstractNumId w:val="22"/>
  </w:num>
  <w:num w:numId="21" w16cid:durableId="2015181197">
    <w:abstractNumId w:val="7"/>
  </w:num>
  <w:num w:numId="22" w16cid:durableId="154876855">
    <w:abstractNumId w:val="23"/>
  </w:num>
  <w:num w:numId="23" w16cid:durableId="1595671713">
    <w:abstractNumId w:val="13"/>
  </w:num>
  <w:num w:numId="24" w16cid:durableId="1059340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64C19"/>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0BEB"/>
    <w:rsid w:val="002F1DFC"/>
    <w:rsid w:val="00305357"/>
    <w:rsid w:val="00307788"/>
    <w:rsid w:val="003163C0"/>
    <w:rsid w:val="00342307"/>
    <w:rsid w:val="00362C7F"/>
    <w:rsid w:val="003A1E91"/>
    <w:rsid w:val="003D22B7"/>
    <w:rsid w:val="00405866"/>
    <w:rsid w:val="00406DAC"/>
    <w:rsid w:val="00461521"/>
    <w:rsid w:val="004728F8"/>
    <w:rsid w:val="00473B27"/>
    <w:rsid w:val="0048343C"/>
    <w:rsid w:val="004A22B6"/>
    <w:rsid w:val="004A60C4"/>
    <w:rsid w:val="004A6C82"/>
    <w:rsid w:val="004B12FE"/>
    <w:rsid w:val="004D5456"/>
    <w:rsid w:val="004E5593"/>
    <w:rsid w:val="005157F4"/>
    <w:rsid w:val="00526EC3"/>
    <w:rsid w:val="00537B59"/>
    <w:rsid w:val="005457F9"/>
    <w:rsid w:val="00546F59"/>
    <w:rsid w:val="0056797E"/>
    <w:rsid w:val="005728FD"/>
    <w:rsid w:val="00585459"/>
    <w:rsid w:val="00590228"/>
    <w:rsid w:val="005907D8"/>
    <w:rsid w:val="005A5098"/>
    <w:rsid w:val="005B4BC9"/>
    <w:rsid w:val="005E4F7B"/>
    <w:rsid w:val="005F2609"/>
    <w:rsid w:val="00607FF9"/>
    <w:rsid w:val="006312C2"/>
    <w:rsid w:val="00660E4A"/>
    <w:rsid w:val="00694330"/>
    <w:rsid w:val="006A29C0"/>
    <w:rsid w:val="006C4898"/>
    <w:rsid w:val="006C70C1"/>
    <w:rsid w:val="006D01C9"/>
    <w:rsid w:val="006D1F89"/>
    <w:rsid w:val="007266B0"/>
    <w:rsid w:val="00731F43"/>
    <w:rsid w:val="00733894"/>
    <w:rsid w:val="0073744F"/>
    <w:rsid w:val="0074527B"/>
    <w:rsid w:val="00770ABE"/>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841B6"/>
    <w:rsid w:val="00886079"/>
    <w:rsid w:val="00887CEE"/>
    <w:rsid w:val="008913FF"/>
    <w:rsid w:val="008E55A4"/>
    <w:rsid w:val="008F1958"/>
    <w:rsid w:val="00900C38"/>
    <w:rsid w:val="00912DA9"/>
    <w:rsid w:val="00926F05"/>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60A26"/>
    <w:rsid w:val="00AA3940"/>
    <w:rsid w:val="00AB093D"/>
    <w:rsid w:val="00AB6E21"/>
    <w:rsid w:val="00AC0ED1"/>
    <w:rsid w:val="00AC273B"/>
    <w:rsid w:val="00AD27A1"/>
    <w:rsid w:val="00AD507D"/>
    <w:rsid w:val="00AD708E"/>
    <w:rsid w:val="00AE3649"/>
    <w:rsid w:val="00AF7EB9"/>
    <w:rsid w:val="00B13606"/>
    <w:rsid w:val="00B148A4"/>
    <w:rsid w:val="00B23E87"/>
    <w:rsid w:val="00B46869"/>
    <w:rsid w:val="00B4797D"/>
    <w:rsid w:val="00B632C2"/>
    <w:rsid w:val="00B70B29"/>
    <w:rsid w:val="00B854BE"/>
    <w:rsid w:val="00B9787D"/>
    <w:rsid w:val="00BD0A52"/>
    <w:rsid w:val="00BE68A1"/>
    <w:rsid w:val="00BF3124"/>
    <w:rsid w:val="00C02019"/>
    <w:rsid w:val="00C0594A"/>
    <w:rsid w:val="00C06D3D"/>
    <w:rsid w:val="00C45C68"/>
    <w:rsid w:val="00C90BF9"/>
    <w:rsid w:val="00C9305D"/>
    <w:rsid w:val="00CA25CD"/>
    <w:rsid w:val="00CA5A7A"/>
    <w:rsid w:val="00CA6871"/>
    <w:rsid w:val="00CB4F13"/>
    <w:rsid w:val="00CC3461"/>
    <w:rsid w:val="00CF6BEE"/>
    <w:rsid w:val="00D04031"/>
    <w:rsid w:val="00D077BB"/>
    <w:rsid w:val="00D1722D"/>
    <w:rsid w:val="00D17282"/>
    <w:rsid w:val="00D17652"/>
    <w:rsid w:val="00D17653"/>
    <w:rsid w:val="00D4271E"/>
    <w:rsid w:val="00D51453"/>
    <w:rsid w:val="00D56102"/>
    <w:rsid w:val="00DC3A5C"/>
    <w:rsid w:val="00DD06B8"/>
    <w:rsid w:val="00DD1DE4"/>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F26ACA"/>
    <w:rsid w:val="00F41176"/>
    <w:rsid w:val="00F46E49"/>
    <w:rsid w:val="00F558C7"/>
    <w:rsid w:val="00F57575"/>
    <w:rsid w:val="00F715B5"/>
    <w:rsid w:val="00F77CD9"/>
    <w:rsid w:val="00FB3D22"/>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100993">
      <w:bodyDiv w:val="1"/>
      <w:marLeft w:val="0"/>
      <w:marRight w:val="0"/>
      <w:marTop w:val="0"/>
      <w:marBottom w:val="0"/>
      <w:divBdr>
        <w:top w:val="none" w:sz="0" w:space="0" w:color="auto"/>
        <w:left w:val="none" w:sz="0" w:space="0" w:color="auto"/>
        <w:bottom w:val="none" w:sz="0" w:space="0" w:color="auto"/>
        <w:right w:val="none" w:sz="0" w:space="0" w:color="auto"/>
      </w:divBdr>
    </w:div>
    <w:div w:id="355154479">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780609747">
      <w:bodyDiv w:val="1"/>
      <w:marLeft w:val="0"/>
      <w:marRight w:val="0"/>
      <w:marTop w:val="0"/>
      <w:marBottom w:val="0"/>
      <w:divBdr>
        <w:top w:val="none" w:sz="0" w:space="0" w:color="auto"/>
        <w:left w:val="none" w:sz="0" w:space="0" w:color="auto"/>
        <w:bottom w:val="none" w:sz="0" w:space="0" w:color="auto"/>
        <w:right w:val="none" w:sz="0" w:space="0" w:color="auto"/>
      </w:divBdr>
    </w:div>
    <w:div w:id="1051417120">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5938">
      <w:bodyDiv w:val="1"/>
      <w:marLeft w:val="0"/>
      <w:marRight w:val="0"/>
      <w:marTop w:val="0"/>
      <w:marBottom w:val="0"/>
      <w:divBdr>
        <w:top w:val="none" w:sz="0" w:space="0" w:color="auto"/>
        <w:left w:val="none" w:sz="0" w:space="0" w:color="auto"/>
        <w:bottom w:val="none" w:sz="0" w:space="0" w:color="auto"/>
        <w:right w:val="none" w:sz="0" w:space="0" w:color="auto"/>
      </w:divBdr>
    </w:div>
    <w:div w:id="12742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5E8D5DAE-C925-4C2C-BEEC-07E200926542}"/>
</file>

<file path=docProps/app.xml><?xml version="1.0" encoding="utf-8"?>
<Properties xmlns="http://schemas.openxmlformats.org/officeDocument/2006/extended-properties" xmlns:vt="http://schemas.openxmlformats.org/officeDocument/2006/docPropsVTypes">
  <Template>Normal</Template>
  <TotalTime>15</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6</cp:revision>
  <cp:lastPrinted>2021-11-23T15:59:00Z</cp:lastPrinted>
  <dcterms:created xsi:type="dcterms:W3CDTF">2024-06-05T10:05:00Z</dcterms:created>
  <dcterms:modified xsi:type="dcterms:W3CDTF">2024-06-05T10:57:00Z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