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603B45" w:rsidR="00342307" w:rsidP="00342307" w:rsidRDefault="00A26005" w14:paraId="7B1DD168" w14:textId="10E4E9E9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Pr="00603B45" w:rsidR="00342307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Pr="00603B45" w:rsidR="005E4F7B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Pr="00603B45" w:rsidR="005728FD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Pr="00603B45" w:rsidR="005E4F7B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22219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9D448E">
        <w:rPr>
          <w:rFonts w:ascii="Verdana" w:hAnsi="Verdana" w:cstheme="minorHAnsi"/>
          <w:b/>
          <w:sz w:val="32"/>
          <w:szCs w:val="32"/>
          <w:u w:val="single"/>
        </w:rPr>
        <w:t>3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Pr="00603B45" w:rsidR="00AA3940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Pr="00603B45" w:rsidR="005728FD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Pr="00603B45" w:rsidR="00EE0902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24C73">
        <w:rPr>
          <w:rFonts w:ascii="Verdana" w:hAnsi="Verdana" w:cstheme="minorHAnsi"/>
          <w:b/>
          <w:sz w:val="32"/>
          <w:szCs w:val="32"/>
          <w:u w:val="single"/>
        </w:rPr>
        <w:t>2</w:t>
      </w:r>
    </w:p>
    <w:p w:rsidRPr="00386C2D" w:rsidR="00342307" w:rsidP="006312C2" w:rsidRDefault="006312C2" w14:paraId="41F76AA2" w14:textId="1BFDB194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Pr="00386C2D" w:rsidR="00342307" w:rsidTr="12B70810" w14:paraId="0383C203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tcMar/>
            <w:vAlign w:val="center"/>
          </w:tcPr>
          <w:p w:rsidRPr="00603B45" w:rsidR="00342307" w:rsidP="0022219B" w:rsidRDefault="00DF3A0B" w14:paraId="4BC29966" w14:textId="60CFCDCC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Pr="00603B45" w:rsidR="00D17653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Pr="0022219B" w:rsidR="0022219B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Healthy and Safer Lifestyles: Relationships and Sex Education</w:t>
            </w:r>
          </w:p>
        </w:tc>
      </w:tr>
      <w:tr w:rsidRPr="00386C2D" w:rsidR="00501925" w:rsidTr="12B70810" w14:paraId="63CC2678" w14:textId="77777777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tcMar/>
            <w:vAlign w:val="center"/>
          </w:tcPr>
          <w:p w:rsidRPr="00386C2D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tcMar/>
            <w:vAlign w:val="center"/>
          </w:tcPr>
          <w:p w:rsidRPr="00386C2D" w:rsidR="00A77864" w:rsidP="00A77864" w:rsidRDefault="00A77864" w14:paraId="16284FFA" w14:textId="77777777">
            <w:pPr>
              <w:jc w:val="center"/>
              <w:rPr>
                <w:rFonts w:ascii="Verdana" w:hAnsi="Verdana" w:cstheme="minorHAnsi"/>
                <w:b/>
              </w:rPr>
            </w:pPr>
          </w:p>
          <w:p w:rsidRPr="00386C2D" w:rsidR="00A77864" w:rsidP="00A77864" w:rsidRDefault="00102049" w14:paraId="6127E196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:rsidRPr="00386C2D" w:rsidR="00745E7D" w:rsidP="00A77864" w:rsidRDefault="00745E7D" w14:paraId="2B00D7EA" w14:textId="611AEDF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tcMar/>
            <w:vAlign w:val="center"/>
          </w:tcPr>
          <w:p w:rsidRPr="00386C2D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386C2D" w:rsidR="00501925" w:rsidTr="12B70810" w14:paraId="577A1841" w14:textId="7777777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  <w:tcMar/>
          </w:tcPr>
          <w:p w:rsidRPr="00386C2D" w:rsidR="00554F5A" w:rsidP="0022219B" w:rsidRDefault="002434DC" w14:paraId="58BC4213" w14:textId="50E8F48B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1.</w:t>
            </w:r>
            <w:r w:rsidRPr="00386C2D" w:rsidR="00FF3035">
              <w:rPr>
                <w:rFonts w:ascii="Verdana" w:hAnsi="Verdana" w:eastAsia="Quicksand" w:cs="Quicksand"/>
              </w:rPr>
              <w:t xml:space="preserve"> </w:t>
            </w:r>
            <w:r w:rsidRPr="009D448E" w:rsidR="009D448E">
              <w:rPr>
                <w:rFonts w:ascii="Verdana" w:hAnsi="Verdana" w:eastAsia="Quicksand" w:cs="Quicksand"/>
              </w:rPr>
              <w:t>To know scientific names for male and female sexual parts and use them confidently. (BS)</w:t>
            </w:r>
          </w:p>
          <w:p w:rsidRPr="00386C2D" w:rsidR="002434DC" w:rsidP="002434DC" w:rsidRDefault="002434DC" w14:paraId="3B0F5206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386C2D" w:rsidR="002434DC" w:rsidP="002434DC" w:rsidRDefault="002434DC" w14:paraId="2492FBCD" w14:textId="348D7B39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Pr="009D448E" w:rsidR="009D448E">
              <w:rPr>
                <w:rFonts w:ascii="Verdana" w:hAnsi="Verdana"/>
              </w:rPr>
              <w:t>To understand times to talk about private body parts, how they change and identify trustworthy and approachable adults. (BS)</w:t>
            </w:r>
          </w:p>
          <w:p w:rsidRPr="00386C2D" w:rsidR="002434DC" w:rsidP="002434DC" w:rsidRDefault="002434DC" w14:paraId="6F29E46F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386C2D" w:rsidR="002434DC" w:rsidP="002434DC" w:rsidRDefault="002434DC" w14:paraId="041094B9" w14:textId="767FC703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Pr="009D448E" w:rsidR="009D448E">
              <w:rPr>
                <w:rFonts w:ascii="Verdana" w:hAnsi="Verdana"/>
              </w:rPr>
              <w:t>To value their own body and recognise its uniqueness.</w:t>
            </w:r>
          </w:p>
          <w:p w:rsidRPr="00386C2D" w:rsidR="002434DC" w:rsidP="002434DC" w:rsidRDefault="002434DC" w14:paraId="52716365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F17ECA" w:rsidP="009D448E" w:rsidRDefault="002434DC" w14:paraId="164FD4CD" w14:textId="0803B458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4.</w:t>
            </w:r>
            <w:r w:rsidRPr="00386C2D" w:rsidR="00FF3035">
              <w:rPr>
                <w:rFonts w:ascii="Verdana" w:hAnsi="Verdana" w:eastAsia="Quicksand" w:cs="Quicksand"/>
              </w:rPr>
              <w:t xml:space="preserve"> </w:t>
            </w:r>
            <w:r w:rsidRPr="009D448E" w:rsidR="009D448E">
              <w:rPr>
                <w:rFonts w:ascii="Verdana" w:hAnsi="Verdana" w:eastAsia="Quicksand" w:cs="Quicksand"/>
              </w:rPr>
              <w:t>To understand the value of carrying out regular personal hygiene routines. (HP)</w:t>
            </w:r>
          </w:p>
          <w:p w:rsidRPr="00386C2D" w:rsidR="00F17ECA" w:rsidP="00B24C73" w:rsidRDefault="00F17ECA" w14:paraId="00CDAE02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386C2D" w:rsidR="002434DC" w:rsidP="002434DC" w:rsidRDefault="002434DC" w14:paraId="72BC9EC1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9D448E" w:rsidR="009D448E" w:rsidP="009D448E" w:rsidRDefault="002434DC" w14:paraId="2C182C36" w14:textId="35317737">
            <w:p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 w:rsidRPr="00386C2D">
              <w:rPr>
                <w:rFonts w:ascii="Verdana" w:hAnsi="Verdana" w:eastAsia="Quicksand" w:cs="Quicksand"/>
                <w:color w:val="FF0000"/>
              </w:rPr>
              <w:t xml:space="preserve">5. </w:t>
            </w:r>
            <w:r w:rsidR="00903570">
              <w:rPr>
                <w:rFonts w:ascii="Verdana" w:hAnsi="Verdana" w:eastAsia="Quicksand" w:cs="Quicksand"/>
                <w:color w:val="FF0000"/>
              </w:rPr>
              <w:t xml:space="preserve">No Outsiders </w:t>
            </w:r>
            <w:r w:rsidR="009D448E">
              <w:rPr>
                <w:rFonts w:ascii="Verdana" w:hAnsi="Verdana" w:eastAsia="Quicksand" w:cs="Quicksand"/>
                <w:color w:val="FF0000"/>
              </w:rPr>
              <w:t xml:space="preserve">- </w:t>
            </w:r>
            <w:r w:rsidRPr="009D448E" w:rsidR="009D448E">
              <w:rPr>
                <w:rFonts w:ascii="Verdana" w:hAnsi="Verdana" w:eastAsia="Quicksand" w:cs="Quicksand"/>
                <w:color w:val="FF0000"/>
              </w:rPr>
              <w:t>Additional Learning</w:t>
            </w:r>
          </w:p>
          <w:p w:rsidR="00903570" w:rsidP="009D448E" w:rsidRDefault="009D448E" w14:paraId="44796F67" w14:textId="40D3273F">
            <w:p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 w:rsidRPr="009D448E">
              <w:rPr>
                <w:rFonts w:ascii="Verdana" w:hAnsi="Verdana" w:eastAsia="Quicksand" w:cs="Quicksand"/>
                <w:color w:val="FF0000"/>
              </w:rPr>
              <w:t>This is Our House</w:t>
            </w:r>
            <w:r>
              <w:rPr>
                <w:rFonts w:ascii="Verdana" w:hAnsi="Verdana" w:eastAsia="Quicksand" w:cs="Quicksand"/>
                <w:color w:val="FF0000"/>
              </w:rPr>
              <w:t xml:space="preserve"> - </w:t>
            </w:r>
            <w:r w:rsidRPr="009D448E">
              <w:rPr>
                <w:rFonts w:ascii="Verdana" w:hAnsi="Verdana" w:eastAsia="Quicksand" w:cs="Quicksand"/>
                <w:color w:val="FF0000"/>
              </w:rPr>
              <w:t>To understand what discrimination means</w:t>
            </w:r>
          </w:p>
          <w:p w:rsidRPr="00903570" w:rsidR="00B34823" w:rsidP="003F0B44" w:rsidRDefault="00B34823" w14:paraId="528D505A" w14:textId="3902932B">
            <w:p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Pr="00386C2D" w:rsidR="002C6733" w:rsidP="002E5788" w:rsidRDefault="00AA3940" w14:paraId="12507260" w14:textId="43E6CB99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Pr="00386C2D" w:rsidR="002C6733" w:rsidP="00B81DC9" w:rsidRDefault="00AA3940" w14:paraId="33409302" w14:textId="6F8B1D96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A24E11" w:rsidRDefault="00A24E11" w14:paraId="4F548E2A" w14:textId="0D0D2DA7">
            <w:pPr>
              <w:jc w:val="center"/>
              <w:rPr>
                <w:rFonts w:ascii="Verdana" w:hAnsi="Verdana" w:eastAsia="Quicksand" w:cs="Quicksand"/>
                <w:b/>
                <w:bCs/>
              </w:rPr>
            </w:pPr>
            <w:r w:rsidRPr="00386C2D">
              <w:rPr>
                <w:rFonts w:ascii="Verdana" w:hAnsi="Verdana" w:eastAsia="Quicksand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A24E11" w:rsidRDefault="00A24E11" w14:paraId="79DEC44F" w14:textId="55412DF8">
            <w:pPr>
              <w:jc w:val="center"/>
              <w:rPr>
                <w:rFonts w:ascii="Verdana" w:hAnsi="Verdana" w:eastAsia="Quicksand" w:cs="Quicksand"/>
                <w:b/>
                <w:bCs/>
              </w:rPr>
            </w:pPr>
            <w:r w:rsidRPr="00386C2D">
              <w:rPr>
                <w:rFonts w:ascii="Verdana" w:hAnsi="Verdana" w:eastAsia="Quicksand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  <w:tcMar/>
          </w:tcPr>
          <w:p w:rsidRPr="00252509" w:rsidR="00252509" w:rsidP="00252509" w:rsidRDefault="00252509" w14:paraId="17BD581F" w14:textId="29D782FF">
            <w:pPr>
              <w:spacing w:before="60"/>
              <w:rPr>
                <w:rFonts w:ascii="Verdana" w:hAnsi="Verdana" w:cstheme="minorHAnsi"/>
              </w:rPr>
            </w:pPr>
            <w:r w:rsidRPr="00252509">
              <w:rPr>
                <w:rFonts w:ascii="Verdana" w:hAnsi="Verdana" w:cstheme="minorHAnsi"/>
              </w:rPr>
              <w:t>Relationships Education:</w:t>
            </w:r>
          </w:p>
          <w:p w:rsidRPr="00252509" w:rsidR="00252509" w:rsidP="00252509" w:rsidRDefault="00252509" w14:paraId="2C2B3BF4" w14:textId="77777777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252509">
              <w:rPr>
                <w:rFonts w:ascii="Verdana" w:hAnsi="Verdana" w:cstheme="minorHAnsi"/>
                <w:u w:val="single"/>
              </w:rPr>
              <w:t>Being Safe (BS)</w:t>
            </w:r>
          </w:p>
          <w:p w:rsidRPr="00252509" w:rsidR="00252509" w:rsidP="00252509" w:rsidRDefault="00252509" w14:paraId="0D8E235C" w14:textId="1BC5F634">
            <w:pPr>
              <w:spacing w:before="60"/>
              <w:rPr>
                <w:rFonts w:ascii="Verdana" w:hAnsi="Verdana" w:cstheme="minorHAnsi"/>
              </w:rPr>
            </w:pPr>
            <w:r w:rsidRPr="00252509">
              <w:rPr>
                <w:rFonts w:ascii="Verdana" w:hAnsi="Verdana" w:cstheme="minorHAnsi"/>
              </w:rPr>
              <w:t>• how to report concerns or abuse, and the</w:t>
            </w:r>
            <w:r>
              <w:rPr>
                <w:rFonts w:ascii="Verdana" w:hAnsi="Verdana" w:cstheme="minorHAnsi"/>
              </w:rPr>
              <w:t xml:space="preserve"> </w:t>
            </w:r>
            <w:r w:rsidRPr="00252509">
              <w:rPr>
                <w:rFonts w:ascii="Verdana" w:hAnsi="Verdana" w:cstheme="minorHAnsi"/>
              </w:rPr>
              <w:t>vocabulary and confidence needed to do so.</w:t>
            </w:r>
          </w:p>
          <w:p w:rsidR="00252509" w:rsidP="00252509" w:rsidRDefault="00252509" w14:paraId="7B107688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252509" w:rsidR="00252509" w:rsidP="00252509" w:rsidRDefault="00252509" w14:paraId="3D1C652E" w14:textId="05625EB2">
            <w:pPr>
              <w:spacing w:before="60"/>
              <w:rPr>
                <w:rFonts w:ascii="Verdana" w:hAnsi="Verdana" w:cstheme="minorHAnsi"/>
              </w:rPr>
            </w:pPr>
            <w:r w:rsidRPr="00252509">
              <w:rPr>
                <w:rFonts w:ascii="Verdana" w:hAnsi="Verdana" w:cstheme="minorHAnsi"/>
              </w:rPr>
              <w:t>Health Education:</w:t>
            </w:r>
          </w:p>
          <w:p w:rsidRPr="00252509" w:rsidR="00252509" w:rsidP="00252509" w:rsidRDefault="00252509" w14:paraId="4A3C3CE1" w14:textId="77777777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252509">
              <w:rPr>
                <w:rFonts w:ascii="Verdana" w:hAnsi="Verdana" w:cstheme="minorHAnsi"/>
                <w:u w:val="single"/>
              </w:rPr>
              <w:t>Health and Prevention (HP)</w:t>
            </w:r>
          </w:p>
          <w:p w:rsidRPr="00252509" w:rsidR="00252509" w:rsidP="00252509" w:rsidRDefault="00252509" w14:paraId="03F86C91" w14:textId="77777777">
            <w:pPr>
              <w:spacing w:before="60"/>
              <w:rPr>
                <w:rFonts w:ascii="Verdana" w:hAnsi="Verdana" w:cstheme="minorHAnsi"/>
              </w:rPr>
            </w:pPr>
            <w:r w:rsidRPr="00252509">
              <w:rPr>
                <w:rFonts w:ascii="Verdana" w:hAnsi="Verdana" w:cstheme="minorHAnsi"/>
              </w:rPr>
              <w:t>• about personal hygiene and germs including bacteria, viruses, how</w:t>
            </w:r>
          </w:p>
          <w:p w:rsidRPr="00386C2D" w:rsidR="003F0632" w:rsidP="00252509" w:rsidRDefault="00252509" w14:paraId="00A866BD" w14:textId="6C69AE92">
            <w:pPr>
              <w:spacing w:before="60"/>
              <w:rPr>
                <w:rFonts w:ascii="Verdana" w:hAnsi="Verdana" w:cstheme="minorHAnsi"/>
              </w:rPr>
            </w:pPr>
            <w:r w:rsidRPr="00252509">
              <w:rPr>
                <w:rFonts w:ascii="Verdana" w:hAnsi="Verdana" w:cstheme="minorHAnsi"/>
              </w:rPr>
              <w:t>they are spread and the importance of handwashing.</w:t>
            </w:r>
          </w:p>
        </w:tc>
      </w:tr>
      <w:tr w:rsidRPr="00386C2D" w:rsidR="00501925" w:rsidTr="12B70810" w14:paraId="3FE70140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02016D4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4AAEB78A" w:rsidP="4AAEB78A" w:rsidRDefault="4AAEB78A" w14:paraId="370EE989" w14:textId="6D00D843">
            <w:pPr>
              <w:jc w:val="center"/>
              <w:rPr>
                <w:rFonts w:ascii="Verdana" w:hAnsi="Verdana" w:eastAsia="Quicksand" w:cs="Quicksand"/>
              </w:rPr>
            </w:pPr>
          </w:p>
          <w:p w:rsidR="00DA35E7" w:rsidP="003560E2" w:rsidRDefault="00DA35E7" w14:paraId="1BA4F6CD" w14:textId="7AEA5A72">
            <w:pPr>
              <w:jc w:val="center"/>
              <w:rPr>
                <w:rFonts w:ascii="Verdana" w:hAnsi="Verdana" w:eastAsia="Quicksand" w:cs="Quicksand"/>
              </w:rPr>
            </w:pPr>
            <w:r w:rsidRPr="4AAEB78A" w:rsidR="2F39B1F5">
              <w:rPr>
                <w:rFonts w:ascii="Verdana" w:hAnsi="Verdana" w:eastAsia="Quicksand" w:cs="Quicksand"/>
              </w:rPr>
              <w:t>penis, testicle</w:t>
            </w:r>
          </w:p>
          <w:p w:rsidRPr="00386C2D" w:rsidR="007A5FCD" w:rsidP="003560E2" w:rsidRDefault="007A5FCD" w14:paraId="0BC9FECF" w14:textId="5B463FA5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DA35E7" w:rsidP="007A4E8C" w:rsidRDefault="00DA35E7" w14:paraId="73D9C280" w14:textId="77777777">
            <w:pPr>
              <w:rPr>
                <w:rFonts w:ascii="Verdana" w:hAnsi="Verdana" w:eastAsia="Quicksand" w:cs="Quicksand"/>
              </w:rPr>
            </w:pPr>
          </w:p>
          <w:p w:rsidR="4AAEB78A" w:rsidP="4AAEB78A" w:rsidRDefault="4AAEB78A" w14:paraId="6F096627" w14:textId="029A278D">
            <w:pPr>
              <w:pStyle w:val="Normal"/>
              <w:rPr>
                <w:rFonts w:ascii="Verdana" w:hAnsi="Verdana" w:eastAsia="Quicksand" w:cs="Quicksand"/>
              </w:rPr>
            </w:pPr>
          </w:p>
          <w:p w:rsidR="00ED3C5D" w:rsidP="4AAEB78A" w:rsidRDefault="00ED3C5D" w14:paraId="7A1E489B" w14:textId="32225F16">
            <w:pPr>
              <w:pStyle w:val="Normal"/>
              <w:rPr>
                <w:rFonts w:ascii="Verdana" w:hAnsi="Verdana" w:eastAsia="Quicksand" w:cs="Quicksand"/>
              </w:rPr>
            </w:pPr>
            <w:r w:rsidRPr="4AAEB78A" w:rsidR="0EF4B832">
              <w:rPr>
                <w:rFonts w:ascii="Verdana" w:hAnsi="Verdana" w:eastAsia="Quicksand" w:cs="Quicksand"/>
              </w:rPr>
              <w:t xml:space="preserve">correct anatomical names for a male/boy’s private parts  </w:t>
            </w:r>
          </w:p>
          <w:p w:rsidRPr="00386C2D" w:rsidR="003F6387" w:rsidP="0022219B" w:rsidRDefault="003F6387" w14:paraId="5F40FFA6" w14:textId="1B8DA697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="00F26D71" w:rsidP="00B81DC9" w:rsidRDefault="00F26D71" w14:paraId="2E5885BC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Pr="00386C2D" w:rsidR="005742AE" w:rsidP="00384F0A" w:rsidRDefault="005742AE" w14:paraId="5B9C79D5" w14:textId="4F02D143">
            <w:pPr>
              <w:jc w:val="center"/>
              <w:rPr>
                <w:rFonts w:ascii="Verdana" w:hAnsi="Verdana" w:eastAsia="Quicksand" w:cs="Quicksand"/>
              </w:rPr>
            </w:pPr>
            <w:r w:rsidRPr="4AAEB78A" w:rsidR="1810FD4D">
              <w:rPr>
                <w:rFonts w:ascii="Verdana" w:hAnsi="Verdana" w:eastAsia="Quicksand" w:cs="Quicksand"/>
              </w:rPr>
              <w:t>toiletr</w:t>
            </w:r>
            <w:r w:rsidRPr="4AAEB78A" w:rsidR="58ED26D4">
              <w:rPr>
                <w:rFonts w:ascii="Verdana" w:hAnsi="Verdana" w:eastAsia="Quicksand" w:cs="Quicksand"/>
              </w:rPr>
              <w:t>ies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444784" w:rsidRDefault="002C6733" w14:paraId="1CFAB892" w14:textId="46D14674">
            <w:pPr>
              <w:rPr>
                <w:rFonts w:ascii="Verdana" w:hAnsi="Verdana" w:eastAsia="Quicksand" w:cs="Quicksand"/>
              </w:rPr>
            </w:pPr>
            <w:r w:rsidRPr="4AAEB78A" w:rsidR="1753CBCF">
              <w:rPr>
                <w:rFonts w:ascii="Verdana" w:hAnsi="Verdana" w:eastAsia="Quicksand" w:cs="Quicksand"/>
              </w:rPr>
              <w:t>things that you use when washing or taking care of your body, for example soap and toothpaste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59878AD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12B70810" w14:paraId="40A10690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1C27BA3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Pr="00386C2D" w:rsidR="00597943" w:rsidP="00614C86" w:rsidRDefault="00597943" w14:paraId="3B205C4D" w14:textId="39DEE152">
            <w:pPr>
              <w:jc w:val="center"/>
              <w:rPr>
                <w:rFonts w:ascii="Verdana" w:hAnsi="Verdana" w:eastAsia="Quicksand" w:cs="Quicksand"/>
              </w:rPr>
            </w:pPr>
            <w:r w:rsidRPr="4AAEB78A" w:rsidR="48438633">
              <w:rPr>
                <w:rFonts w:ascii="Verdana" w:hAnsi="Verdana" w:eastAsia="Quicksand" w:cs="Quicksand"/>
              </w:rPr>
              <w:t>v</w:t>
            </w:r>
            <w:r w:rsidRPr="4AAEB78A" w:rsidR="2F39B1F5">
              <w:rPr>
                <w:rFonts w:ascii="Verdana" w:hAnsi="Verdana" w:eastAsia="Quicksand" w:cs="Quicksand"/>
              </w:rPr>
              <w:t>agina, vulva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297025" w:rsidP="00F1305A" w:rsidRDefault="00297025" w14:paraId="005F585C" w14:textId="77777777">
            <w:pPr>
              <w:rPr>
                <w:rFonts w:ascii="Verdana" w:hAnsi="Verdana" w:eastAsia="Quicksand" w:cs="Quicksand"/>
              </w:rPr>
            </w:pPr>
          </w:p>
          <w:p w:rsidR="00F26D71" w:rsidP="4AAEB78A" w:rsidRDefault="00F26D71" w14:paraId="08F9069B" w14:textId="2D4D13B0">
            <w:pPr>
              <w:pStyle w:val="Normal"/>
              <w:rPr>
                <w:rFonts w:ascii="Verdana" w:hAnsi="Verdana" w:eastAsia="Quicksand" w:cs="Quicksand"/>
              </w:rPr>
            </w:pPr>
            <w:r w:rsidRPr="4AAEB78A" w:rsidR="4CA596E7">
              <w:rPr>
                <w:rFonts w:ascii="Verdana" w:hAnsi="Verdana" w:eastAsia="Quicksand" w:cs="Quicksand"/>
              </w:rPr>
              <w:t xml:space="preserve">correct anatomical names for a female/girl’s private parts  </w:t>
            </w:r>
          </w:p>
          <w:p w:rsidRPr="00386C2D" w:rsidR="00DA35E7" w:rsidP="006B2092" w:rsidRDefault="00DA35E7" w14:paraId="6381BAE8" w14:textId="34FCC37C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744091" w:rsidRDefault="002C6733" w14:paraId="02EC3452" w14:textId="068E1FEA">
            <w:pPr>
              <w:jc w:val="center"/>
              <w:rPr>
                <w:rFonts w:ascii="Verdana" w:hAnsi="Verdana" w:eastAsia="Quicksand" w:cs="Quicksand"/>
              </w:rPr>
            </w:pPr>
            <w:r w:rsidRPr="4AAEB78A" w:rsidR="4F885C73">
              <w:rPr>
                <w:rFonts w:ascii="Verdana" w:hAnsi="Verdana" w:eastAsia="Quicksand" w:cs="Quicksand"/>
              </w:rPr>
              <w:t>deodorant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BF3368" w:rsidRDefault="002C6733" w14:paraId="3A9FDFB1" w14:textId="3499A709">
            <w:pPr>
              <w:rPr>
                <w:rFonts w:ascii="Verdana" w:hAnsi="Verdana" w:eastAsia="Quicksand" w:cs="Quicksand"/>
              </w:rPr>
            </w:pPr>
            <w:r w:rsidRPr="4AAEB78A" w:rsidR="710098D8">
              <w:rPr>
                <w:rFonts w:ascii="Verdana" w:hAnsi="Verdana" w:eastAsia="Quicksand" w:cs="Quicksand"/>
              </w:rPr>
              <w:t>a substance that you can use on your body to hide or prevent the smell of sweat or body odour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2255621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12B70810" w14:paraId="1A4123A9" w14:textId="77777777">
        <w:trPr>
          <w:trHeight w:val="70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7C85A5F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744091" w:rsidP="00D04195" w:rsidRDefault="00744091" w14:paraId="71606FB6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F26D71" w:rsidP="00D04195" w:rsidRDefault="00F26D71" w14:paraId="341EFFF2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E50CEA" w:rsidP="00067103" w:rsidRDefault="00E50CEA" w14:paraId="4F5C927C" w14:textId="7564BF1A">
            <w:pPr>
              <w:jc w:val="center"/>
              <w:rPr>
                <w:rFonts w:ascii="Verdana" w:hAnsi="Verdana" w:eastAsia="Quicksand" w:cs="Quicksand"/>
              </w:rPr>
            </w:pPr>
            <w:r w:rsidRPr="4AAEB78A" w:rsidR="0BA0E690">
              <w:rPr>
                <w:rFonts w:ascii="Verdana" w:hAnsi="Verdana" w:eastAsia="Quicksand" w:cs="Quicksand"/>
              </w:rPr>
              <w:t>unique</w:t>
            </w:r>
          </w:p>
          <w:p w:rsidRPr="00386C2D" w:rsidR="00625724" w:rsidP="00067103" w:rsidRDefault="00625724" w14:paraId="2E3CE4E6" w14:textId="150C93AD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F26D71" w:rsidP="006B1A66" w:rsidRDefault="00F26D71" w14:paraId="55DA1E6E" w14:textId="77777777">
            <w:pPr>
              <w:rPr>
                <w:rFonts w:ascii="Verdana" w:hAnsi="Verdana" w:eastAsia="Quicksand" w:cs="Quicksand"/>
              </w:rPr>
            </w:pPr>
          </w:p>
          <w:p w:rsidRPr="00386C2D" w:rsidR="00F26D71" w:rsidP="4AAEB78A" w:rsidRDefault="00F26D71" w14:paraId="10CAB43B" w14:textId="46BECB3A">
            <w:pPr>
              <w:rPr>
                <w:rFonts w:ascii="Verdana" w:hAnsi="Verdana" w:eastAsia="Quicksand" w:cs="Quicksand"/>
              </w:rPr>
            </w:pPr>
            <w:r w:rsidRPr="4AAEB78A" w:rsidR="4A540287">
              <w:rPr>
                <w:rFonts w:ascii="Verdana" w:hAnsi="Verdana" w:eastAsia="Quicksand" w:cs="Quicksand"/>
              </w:rPr>
              <w:t xml:space="preserve">being the only existing one of its type or, more generally, </w:t>
            </w:r>
            <w:r w:rsidRPr="4AAEB78A" w:rsidR="4A540287">
              <w:rPr>
                <w:rFonts w:ascii="Verdana" w:hAnsi="Verdana" w:eastAsia="Quicksand" w:cs="Quicksand"/>
              </w:rPr>
              <w:t>unusual</w:t>
            </w:r>
            <w:r w:rsidRPr="4AAEB78A" w:rsidR="4A540287">
              <w:rPr>
                <w:rFonts w:ascii="Verdana" w:hAnsi="Verdana" w:eastAsia="Quicksand" w:cs="Quicksand"/>
              </w:rPr>
              <w:t xml:space="preserve"> or special in some</w:t>
            </w:r>
          </w:p>
          <w:p w:rsidRPr="00386C2D" w:rsidR="00F26D71" w:rsidP="00384F0A" w:rsidRDefault="00F26D71" w14:paraId="7126223E" w14:textId="261775E4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B81DC9" w:rsidRDefault="002C6733" w14:paraId="5EFCAACB" w14:textId="43E729BD">
            <w:pPr>
              <w:jc w:val="center"/>
              <w:rPr>
                <w:rFonts w:ascii="Verdana" w:hAnsi="Verdana" w:eastAsia="Quicksand" w:cs="Quicksand"/>
              </w:rPr>
            </w:pPr>
            <w:r w:rsidRPr="4AAEB78A" w:rsidR="539509B6">
              <w:rPr>
                <w:rFonts w:ascii="Verdana" w:hAnsi="Verdana" w:eastAsia="Quicksand" w:cs="Quicksand"/>
              </w:rPr>
              <w:t>personal hygiene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675881" w:rsidP="00067103" w:rsidRDefault="00675881" w14:paraId="1E311AC5" w14:textId="051EA69E">
            <w:pPr>
              <w:rPr>
                <w:rFonts w:ascii="Verdana" w:hAnsi="Verdana" w:eastAsia="Quicksand" w:cs="Quicksand"/>
              </w:rPr>
            </w:pPr>
            <w:r w:rsidRPr="4AAEB78A" w:rsidR="4394FAB2">
              <w:rPr>
                <w:rFonts w:ascii="Verdana" w:hAnsi="Verdana" w:eastAsia="Quicksand" w:cs="Quicksand"/>
              </w:rPr>
              <w:t>good personal hygiene is about keeping your body clean and healthy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5CDCB60E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297025" w:rsidTr="12B70810" w14:paraId="0AFBC257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97025" w:rsidP="00F609B6" w:rsidRDefault="00297025" w14:paraId="54E84480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744091" w:rsidP="00F92926" w:rsidRDefault="00744091" w14:paraId="565CB42F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4AAEB78A" w:rsidP="4AAEB78A" w:rsidRDefault="4AAEB78A" w14:paraId="70C75508" w14:textId="6E38DF58">
            <w:pPr>
              <w:jc w:val="center"/>
              <w:rPr>
                <w:rFonts w:ascii="Verdana" w:hAnsi="Verdana" w:eastAsia="Quicksand" w:cs="Quicksand"/>
              </w:rPr>
            </w:pPr>
          </w:p>
          <w:p w:rsidR="00625724" w:rsidP="4AAEB78A" w:rsidRDefault="00625724" w14:paraId="73C41680" w14:textId="1E597E0D">
            <w:pPr>
              <w:jc w:val="center"/>
              <w:rPr>
                <w:rFonts w:ascii="Verdana" w:hAnsi="Verdana" w:eastAsia="Quicksand" w:cs="Quicksand"/>
              </w:rPr>
            </w:pPr>
            <w:r w:rsidRPr="4AAEB78A" w:rsidR="539509B6">
              <w:rPr>
                <w:rFonts w:ascii="Verdana" w:hAnsi="Verdana" w:eastAsia="Quicksand" w:cs="Quicksand"/>
              </w:rPr>
              <w:t>t</w:t>
            </w:r>
            <w:r w:rsidRPr="4AAEB78A" w:rsidR="0B1E659D">
              <w:rPr>
                <w:rFonts w:ascii="Verdana" w:hAnsi="Verdana" w:eastAsia="Quicksand" w:cs="Quicksand"/>
              </w:rPr>
              <w:t>rustworthy</w:t>
            </w:r>
          </w:p>
          <w:p w:rsidR="00625724" w:rsidP="4AAEB78A" w:rsidRDefault="00625724" w14:paraId="0124F52A" w14:textId="1950688F">
            <w:pPr>
              <w:jc w:val="center"/>
              <w:rPr>
                <w:rFonts w:ascii="Verdana" w:hAnsi="Verdana" w:eastAsia="Quicksand" w:cs="Quicksand"/>
              </w:rPr>
            </w:pPr>
          </w:p>
          <w:p w:rsidR="00625724" w:rsidP="00384F0A" w:rsidRDefault="00625724" w14:paraId="6D98CCBF" w14:textId="616A160F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F26D71" w:rsidP="006B1A66" w:rsidRDefault="00F26D71" w14:paraId="767CE2FA" w14:textId="77777777">
            <w:pPr>
              <w:rPr>
                <w:rFonts w:ascii="Verdana" w:hAnsi="Verdana" w:eastAsia="Quicksand" w:cs="Quicksand"/>
              </w:rPr>
            </w:pPr>
          </w:p>
          <w:p w:rsidRPr="00386C2D" w:rsidR="00F26D71" w:rsidP="4AAEB78A" w:rsidRDefault="00F26D71" w14:paraId="14177977" w14:textId="3C513C7E">
            <w:pPr>
              <w:pStyle w:val="Normal"/>
              <w:rPr>
                <w:rFonts w:ascii="Verdana" w:hAnsi="Verdana" w:eastAsia="Quicksand" w:cs="Quicksand"/>
              </w:rPr>
            </w:pPr>
            <w:r w:rsidRPr="4AAEB78A" w:rsidR="44D1FB86">
              <w:rPr>
                <w:rFonts w:ascii="Verdana" w:hAnsi="Verdana" w:eastAsia="Quicksand" w:cs="Quicksand"/>
              </w:rPr>
              <w:t>reliable, responsible, and can be trusted c</w:t>
            </w:r>
            <w:r w:rsidRPr="4AAEB78A" w:rsidR="44D1FB86">
              <w:rPr>
                <w:rFonts w:ascii="Verdana" w:hAnsi="Verdana" w:eastAsia="Quicksand" w:cs="Quicksand"/>
              </w:rPr>
              <w:t>ompletely</w:t>
            </w:r>
          </w:p>
          <w:p w:rsidRPr="00386C2D" w:rsidR="00F26D71" w:rsidP="4AAEB78A" w:rsidRDefault="00F26D71" w14:paraId="19F3AAF5" w14:textId="1760CCEE">
            <w:pPr>
              <w:pStyle w:val="Normal"/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="00297025" w:rsidP="009A02A8" w:rsidRDefault="009D448E" w14:paraId="33F23E50" w14:textId="354D98DB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outsider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="4AAEB78A" w:rsidP="4AAEB78A" w:rsidRDefault="4AAEB78A" w14:paraId="26A84C1A" w14:textId="7A484299">
            <w:pPr>
              <w:rPr>
                <w:rFonts w:ascii="Verdana" w:hAnsi="Verdana" w:eastAsia="Quicksand" w:cs="Quicksand"/>
              </w:rPr>
            </w:pPr>
          </w:p>
          <w:p w:rsidR="00F26D71" w:rsidP="00D04195" w:rsidRDefault="00F26D71" w14:paraId="33674E1E" w14:textId="6D268D6E">
            <w:pPr>
              <w:rPr>
                <w:rFonts w:ascii="Verdana" w:hAnsi="Verdana" w:eastAsia="Quicksand" w:cs="Quicksand"/>
              </w:rPr>
            </w:pPr>
            <w:r w:rsidRPr="4AAEB78A" w:rsidR="593A7BAF">
              <w:rPr>
                <w:rFonts w:ascii="Verdana" w:hAnsi="Verdana" w:eastAsia="Quicksand" w:cs="Quicksand"/>
              </w:rPr>
              <w:t>a person who does not belong to a particular group</w:t>
            </w:r>
          </w:p>
          <w:p w:rsidRPr="00386C2D" w:rsidR="00DA35E7" w:rsidP="00384F0A" w:rsidRDefault="00DA35E7" w14:paraId="6F4D5D93" w14:textId="1B6F80F2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684" w:type="dxa"/>
            <w:gridSpan w:val="2"/>
            <w:vMerge/>
            <w:tcMar/>
          </w:tcPr>
          <w:p w:rsidRPr="00386C2D" w:rsidR="00297025" w:rsidP="00F609B6" w:rsidRDefault="00297025" w14:paraId="060BBA6E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81527C" w:rsidTr="12B70810" w14:paraId="584D2139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81527C" w:rsidP="00F609B6" w:rsidRDefault="0081527C" w14:paraId="7D2D1BEA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297025" w:rsidP="4AAEB78A" w:rsidRDefault="00297025" w14:paraId="4F600C1F" w14:textId="51CCCF2B">
            <w:pPr>
              <w:pStyle w:val="Normal"/>
              <w:jc w:val="center"/>
              <w:rPr>
                <w:rFonts w:ascii="Verdana" w:hAnsi="Verdana" w:eastAsia="Quicksand" w:cs="Quicksand"/>
              </w:rPr>
            </w:pPr>
            <w:r w:rsidRPr="4AAEB78A" w:rsidR="04204E1B">
              <w:rPr>
                <w:rFonts w:ascii="Verdana" w:hAnsi="Verdana" w:eastAsia="Quicksand" w:cs="Quicksand"/>
              </w:rPr>
              <w:t>t</w:t>
            </w:r>
            <w:r w:rsidRPr="4AAEB78A" w:rsidR="6C3C550B">
              <w:rPr>
                <w:rFonts w:ascii="Verdana" w:hAnsi="Verdana" w:eastAsia="Quicksand" w:cs="Quicksand"/>
              </w:rPr>
              <w:t>horax</w:t>
            </w:r>
          </w:p>
          <w:p w:rsidR="00297025" w:rsidP="4AAEB78A" w:rsidRDefault="00297025" w14:paraId="16DAB6EC" w14:textId="7619FC6C">
            <w:pPr>
              <w:jc w:val="center"/>
              <w:rPr>
                <w:rFonts w:ascii="Verdana" w:hAnsi="Verdana" w:eastAsia="Quicksand" w:cs="Quicksand"/>
              </w:rPr>
            </w:pPr>
          </w:p>
          <w:p w:rsidR="00297025" w:rsidP="4AAEB78A" w:rsidRDefault="00297025" w14:paraId="021C8543" w14:textId="0103B344">
            <w:pPr>
              <w:jc w:val="center"/>
              <w:rPr>
                <w:rFonts w:ascii="Verdana" w:hAnsi="Verdana" w:eastAsia="Quicksand" w:cs="Quicksand"/>
              </w:rPr>
            </w:pPr>
          </w:p>
          <w:p w:rsidR="00297025" w:rsidP="4AAEB78A" w:rsidRDefault="00297025" w14:paraId="740B7171" w14:textId="5E47A429">
            <w:pPr>
              <w:jc w:val="center"/>
              <w:rPr>
                <w:rFonts w:ascii="Verdana" w:hAnsi="Verdana" w:eastAsia="Quicksand" w:cs="Quicksand"/>
              </w:rPr>
            </w:pPr>
          </w:p>
          <w:p w:rsidR="00297025" w:rsidP="4AAEB78A" w:rsidRDefault="00297025" w14:paraId="598848DA" w14:textId="2C7F2534">
            <w:pPr>
              <w:jc w:val="center"/>
              <w:rPr>
                <w:rFonts w:ascii="Verdana" w:hAnsi="Verdana" w:eastAsia="Quicksand" w:cs="Quicksand"/>
              </w:rPr>
            </w:pPr>
          </w:p>
          <w:p w:rsidR="00297025" w:rsidP="4AAEB78A" w:rsidRDefault="00297025" w14:paraId="475F16F7" w14:textId="3BB07F4A">
            <w:pPr>
              <w:jc w:val="center"/>
              <w:rPr>
                <w:rFonts w:ascii="Verdana" w:hAnsi="Verdana" w:eastAsia="Quicksand" w:cs="Quicksand"/>
              </w:rPr>
            </w:pPr>
          </w:p>
          <w:p w:rsidR="00297025" w:rsidP="4AAEB78A" w:rsidRDefault="00297025" w14:paraId="373675B2" w14:textId="6F0CBC4F">
            <w:pPr>
              <w:jc w:val="center"/>
              <w:rPr>
                <w:rFonts w:ascii="Verdana" w:hAnsi="Verdana" w:eastAsia="Quicksand" w:cs="Quicksand"/>
              </w:rPr>
            </w:pPr>
            <w:r w:rsidRPr="4AAEB78A" w:rsidR="6C3C550B">
              <w:rPr>
                <w:rFonts w:ascii="Verdana" w:hAnsi="Verdana" w:eastAsia="Quicksand" w:cs="Quicksand"/>
              </w:rPr>
              <w:t xml:space="preserve"> </w:t>
            </w:r>
            <w:r w:rsidRPr="4AAEB78A" w:rsidR="6A0E4F82">
              <w:rPr>
                <w:rFonts w:ascii="Verdana" w:hAnsi="Verdana" w:eastAsia="Quicksand" w:cs="Quicksand"/>
              </w:rPr>
              <w:t>i</w:t>
            </w:r>
            <w:r w:rsidRPr="4AAEB78A" w:rsidR="6C3C550B">
              <w:rPr>
                <w:rFonts w:ascii="Verdana" w:hAnsi="Verdana" w:eastAsia="Quicksand" w:cs="Quicksand"/>
              </w:rPr>
              <w:t>ntestine</w:t>
            </w:r>
            <w:r w:rsidRPr="4AAEB78A" w:rsidR="44561F20">
              <w:rPr>
                <w:rFonts w:ascii="Verdana" w:hAnsi="Verdana" w:eastAsia="Quicksand" w:cs="Quicksand"/>
              </w:rPr>
              <w:t>s</w:t>
            </w:r>
          </w:p>
          <w:p w:rsidR="00297025" w:rsidP="4AAEB78A" w:rsidRDefault="00297025" w14:paraId="20058FE8" w14:textId="320D48B9">
            <w:pPr>
              <w:jc w:val="center"/>
              <w:rPr>
                <w:rFonts w:ascii="Verdana" w:hAnsi="Verdana" w:eastAsia="Quicksand" w:cs="Quicksand"/>
              </w:rPr>
            </w:pPr>
          </w:p>
          <w:p w:rsidR="00297025" w:rsidP="4AAEB78A" w:rsidRDefault="00297025" w14:paraId="153E6AA5" w14:textId="00AC900B">
            <w:pPr>
              <w:jc w:val="center"/>
              <w:rPr>
                <w:rFonts w:ascii="Verdana" w:hAnsi="Verdana" w:eastAsia="Quicksand" w:cs="Quicksand"/>
              </w:rPr>
            </w:pPr>
          </w:p>
          <w:p w:rsidR="00297025" w:rsidP="4AAEB78A" w:rsidRDefault="00297025" w14:paraId="0912EF95" w14:textId="1F430264">
            <w:pPr>
              <w:jc w:val="center"/>
              <w:rPr>
                <w:rFonts w:ascii="Verdana" w:hAnsi="Verdana" w:eastAsia="Quicksand" w:cs="Quicksand"/>
              </w:rPr>
            </w:pPr>
          </w:p>
          <w:p w:rsidR="00297025" w:rsidP="4AAEB78A" w:rsidRDefault="00297025" w14:paraId="46B748C7" w14:textId="7AB7AA05">
            <w:pPr>
              <w:jc w:val="center"/>
              <w:rPr>
                <w:rFonts w:ascii="Verdana" w:hAnsi="Verdana" w:eastAsia="Quicksand" w:cs="Quicksand"/>
              </w:rPr>
            </w:pPr>
          </w:p>
          <w:p w:rsidR="00297025" w:rsidP="4AAEB78A" w:rsidRDefault="00297025" w14:paraId="1115D63E" w14:textId="238D8147">
            <w:pPr>
              <w:jc w:val="center"/>
              <w:rPr>
                <w:rFonts w:ascii="Verdana" w:hAnsi="Verdana" w:eastAsia="Quicksand" w:cs="Quicksand"/>
              </w:rPr>
            </w:pPr>
          </w:p>
          <w:p w:rsidR="00297025" w:rsidP="00297025" w:rsidRDefault="00297025" w14:paraId="54F1F48E" w14:textId="13B9AC1B">
            <w:pPr>
              <w:jc w:val="center"/>
              <w:rPr>
                <w:rFonts w:ascii="Verdana" w:hAnsi="Verdana" w:eastAsia="Quicksand" w:cs="Quicksand"/>
              </w:rPr>
            </w:pPr>
            <w:r w:rsidRPr="4AAEB78A" w:rsidR="6C3C550B">
              <w:rPr>
                <w:rFonts w:ascii="Verdana" w:hAnsi="Verdana" w:eastAsia="Quicksand" w:cs="Quicksand"/>
              </w:rPr>
              <w:t xml:space="preserve"> humerus</w:t>
            </w:r>
          </w:p>
          <w:p w:rsidRPr="00386C2D" w:rsidR="00297025" w:rsidP="4AAEB78A" w:rsidRDefault="00297025" w14:noSpellErr="1" w14:paraId="7833D204" w14:textId="4CCC91E5">
            <w:pPr>
              <w:jc w:val="center"/>
              <w:rPr>
                <w:rFonts w:ascii="Verdana" w:hAnsi="Verdana" w:eastAsia="Quicksand" w:cs="Quicksand"/>
              </w:rPr>
            </w:pPr>
          </w:p>
          <w:p w:rsidRPr="00386C2D" w:rsidR="00297025" w:rsidP="4AAEB78A" w:rsidRDefault="00297025" w14:paraId="3961697C" w14:textId="16D51A56">
            <w:pPr>
              <w:jc w:val="center"/>
              <w:rPr>
                <w:rFonts w:ascii="Verdana" w:hAnsi="Verdana" w:eastAsia="Quicksand" w:cs="Quicksand"/>
              </w:rPr>
            </w:pPr>
          </w:p>
          <w:p w:rsidRPr="00386C2D" w:rsidR="00297025" w:rsidP="005742AE" w:rsidRDefault="00297025" w14:paraId="4694CA68" w14:textId="460F96C9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3560E2" w:rsidP="00832C57" w:rsidRDefault="003560E2" w14:paraId="326C2ABE" w14:textId="05CA1FCE">
            <w:pPr>
              <w:rPr>
                <w:rFonts w:ascii="Verdana" w:hAnsi="Verdana" w:eastAsia="Quicksand" w:cs="Quicksand"/>
              </w:rPr>
            </w:pPr>
            <w:r w:rsidRPr="4AAEB78A" w:rsidR="10D5259C">
              <w:rPr>
                <w:rFonts w:ascii="Verdana" w:hAnsi="Verdana" w:eastAsia="Quicksand" w:cs="Quicksand"/>
              </w:rPr>
              <w:t>the middle part of the body below the neck and above the waist</w:t>
            </w:r>
          </w:p>
          <w:p w:rsidR="4AAEB78A" w:rsidP="4AAEB78A" w:rsidRDefault="4AAEB78A" w14:paraId="5531D068" w14:textId="7EDE9D0C">
            <w:pPr>
              <w:rPr>
                <w:rFonts w:ascii="Verdana" w:hAnsi="Verdana" w:eastAsia="Quicksand" w:cs="Quicksand"/>
              </w:rPr>
            </w:pPr>
          </w:p>
          <w:p w:rsidR="4AAEB78A" w:rsidP="4AAEB78A" w:rsidRDefault="4AAEB78A" w14:paraId="71FE9E5D" w14:textId="6D894C6F">
            <w:pPr>
              <w:rPr>
                <w:rFonts w:ascii="Verdana" w:hAnsi="Verdana" w:eastAsia="Quicksand" w:cs="Quicksand"/>
              </w:rPr>
            </w:pPr>
          </w:p>
          <w:p w:rsidR="4AAEB78A" w:rsidP="4AAEB78A" w:rsidRDefault="4AAEB78A" w14:paraId="5A017F8A" w14:textId="2C456286">
            <w:pPr>
              <w:rPr>
                <w:rFonts w:ascii="Verdana" w:hAnsi="Verdana" w:eastAsia="Quicksand" w:cs="Quicksand"/>
              </w:rPr>
            </w:pPr>
          </w:p>
          <w:p w:rsidR="601E6529" w:rsidP="4AAEB78A" w:rsidRDefault="601E6529" w14:paraId="0535E2EC" w14:textId="77FDCD85">
            <w:pPr>
              <w:rPr>
                <w:rFonts w:ascii="Verdana" w:hAnsi="Verdana" w:eastAsia="Quicksand" w:cs="Quicksand"/>
              </w:rPr>
            </w:pPr>
            <w:r w:rsidRPr="4AAEB78A" w:rsidR="601E6529">
              <w:rPr>
                <w:rFonts w:ascii="Verdana" w:hAnsi="Verdana" w:eastAsia="Quicksand" w:cs="Quicksand"/>
              </w:rPr>
              <w:t>a long tube through which food travels from the stomach and out of the body while it is being digested</w:t>
            </w:r>
          </w:p>
          <w:p w:rsidR="4AAEB78A" w:rsidP="4AAEB78A" w:rsidRDefault="4AAEB78A" w14:paraId="576E5D8A" w14:textId="6C351E82">
            <w:pPr>
              <w:rPr>
                <w:rFonts w:ascii="Verdana" w:hAnsi="Verdana" w:eastAsia="Quicksand" w:cs="Quicksand"/>
              </w:rPr>
            </w:pPr>
          </w:p>
          <w:p w:rsidR="4AAEB78A" w:rsidP="4AAEB78A" w:rsidRDefault="4AAEB78A" w14:paraId="384D945C" w14:textId="7C3C4A44">
            <w:pPr>
              <w:rPr>
                <w:rFonts w:ascii="Verdana" w:hAnsi="Verdana" w:eastAsia="Quicksand" w:cs="Quicksand"/>
              </w:rPr>
            </w:pPr>
          </w:p>
          <w:p w:rsidR="25977F3C" w:rsidP="4AAEB78A" w:rsidRDefault="25977F3C" w14:paraId="2D64230A" w14:textId="46065A91">
            <w:pPr>
              <w:rPr>
                <w:rFonts w:ascii="Verdana" w:hAnsi="Verdana" w:eastAsia="Quicksand" w:cs="Quicksand"/>
              </w:rPr>
            </w:pPr>
            <w:r w:rsidRPr="4AAEB78A" w:rsidR="25977F3C">
              <w:rPr>
                <w:rFonts w:ascii="Verdana" w:hAnsi="Verdana" w:eastAsia="Quicksand" w:cs="Quicksand"/>
              </w:rPr>
              <w:t>the long bone in the upper half of your arm, between your shoulder and your elbow</w:t>
            </w:r>
          </w:p>
          <w:p w:rsidR="4AAEB78A" w:rsidP="4AAEB78A" w:rsidRDefault="4AAEB78A" w14:paraId="3C07BD88" w14:textId="1DB90C02">
            <w:pPr>
              <w:rPr>
                <w:rFonts w:ascii="Verdana" w:hAnsi="Verdana" w:eastAsia="Quicksand" w:cs="Quicksand"/>
              </w:rPr>
            </w:pPr>
          </w:p>
          <w:p w:rsidR="007D754E" w:rsidP="00832C57" w:rsidRDefault="007D754E" w14:paraId="0FBDF993" w14:textId="77777777">
            <w:pPr>
              <w:rPr>
                <w:rFonts w:ascii="Verdana" w:hAnsi="Verdana" w:eastAsia="Quicksand" w:cs="Quicksand"/>
              </w:rPr>
            </w:pPr>
          </w:p>
          <w:p w:rsidRPr="00386C2D" w:rsidR="00675881" w:rsidP="00384F0A" w:rsidRDefault="00675881" w14:paraId="5525CEEC" w14:textId="155160D2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81527C" w:rsidP="4AAEB78A" w:rsidRDefault="009D448E" w14:paraId="4387DBB8" w14:textId="7BF1094D">
            <w:pPr>
              <w:jc w:val="center"/>
              <w:rPr>
                <w:rFonts w:ascii="Verdana" w:hAnsi="Verdana" w:eastAsia="Quicksand" w:cs="Quicksand"/>
              </w:rPr>
            </w:pPr>
            <w:r w:rsidRPr="4AAEB78A" w:rsidR="25977F3C">
              <w:rPr>
                <w:rFonts w:ascii="Verdana" w:hAnsi="Verdana" w:eastAsia="Quicksand" w:cs="Quicksand"/>
              </w:rPr>
              <w:t>d</w:t>
            </w:r>
            <w:r w:rsidRPr="4AAEB78A" w:rsidR="009D448E">
              <w:rPr>
                <w:rFonts w:ascii="Verdana" w:hAnsi="Verdana" w:eastAsia="Quicksand" w:cs="Quicksand"/>
              </w:rPr>
              <w:t>iscrimina</w:t>
            </w:r>
            <w:r w:rsidRPr="4AAEB78A" w:rsidR="009D448E">
              <w:rPr>
                <w:rFonts w:ascii="Verdana" w:hAnsi="Verdana" w:eastAsia="Quicksand" w:cs="Quicksand"/>
              </w:rPr>
              <w:t>tion</w:t>
            </w:r>
          </w:p>
          <w:p w:rsidRPr="00386C2D" w:rsidR="0081527C" w:rsidP="4AAEB78A" w:rsidRDefault="009D448E" w14:paraId="26801717" w14:textId="2326A3C8">
            <w:pPr>
              <w:pStyle w:val="Normal"/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81527C" w:rsidP="4AAEB78A" w:rsidRDefault="0081527C" w14:paraId="101DE55C" w14:textId="2FEB4F1C">
            <w:pPr>
              <w:rPr>
                <w:rFonts w:ascii="Verdana" w:hAnsi="Verdana" w:eastAsia="Quicksand" w:cs="Quicksand"/>
              </w:rPr>
            </w:pPr>
            <w:r w:rsidRPr="4AAEB78A" w:rsidR="18A11AA5">
              <w:rPr>
                <w:rFonts w:ascii="Verdana" w:hAnsi="Verdana" w:eastAsia="Quicksand" w:cs="Quicksand"/>
              </w:rPr>
              <w:t xml:space="preserve">the treatment of a person or </w:t>
            </w:r>
            <w:r w:rsidRPr="4AAEB78A" w:rsidR="18A11AA5">
              <w:rPr>
                <w:rFonts w:ascii="Verdana" w:hAnsi="Verdana" w:eastAsia="Quicksand" w:cs="Quicksand"/>
              </w:rPr>
              <w:t>particular group</w:t>
            </w:r>
            <w:r w:rsidRPr="4AAEB78A" w:rsidR="18A11AA5">
              <w:rPr>
                <w:rFonts w:ascii="Verdana" w:hAnsi="Verdana" w:eastAsia="Quicksand" w:cs="Quicksand"/>
              </w:rPr>
              <w:t xml:space="preserve"> of people differently, in a way that is worse than the way people are usually treated</w:t>
            </w:r>
          </w:p>
          <w:p w:rsidRPr="00386C2D" w:rsidR="0081527C" w:rsidP="00D04195" w:rsidRDefault="0081527C" w14:paraId="1B02A1A7" w14:textId="321C3D61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684" w:type="dxa"/>
            <w:gridSpan w:val="2"/>
            <w:vMerge/>
            <w:tcMar/>
          </w:tcPr>
          <w:p w:rsidRPr="00386C2D" w:rsidR="0081527C" w:rsidP="00F609B6" w:rsidRDefault="0081527C" w14:paraId="4F00446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12B70810" w14:paraId="0024B82F" w14:textId="77777777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tcMar/>
            <w:vAlign w:val="center"/>
          </w:tcPr>
          <w:p w:rsidR="002D3ED0" w:rsidP="00D157D3" w:rsidRDefault="002D3ED0" w14:paraId="154C32F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="4AAEB78A" w:rsidP="4AAEB78A" w:rsidRDefault="4AAEB78A" w14:paraId="28C9D484" w14:textId="5CD31B52">
            <w:pPr>
              <w:jc w:val="center"/>
              <w:rPr>
                <w:rFonts w:ascii="Verdana" w:hAnsi="Verdana" w:cs="Calibri" w:cstheme="minorAscii"/>
                <w:b w:val="1"/>
                <w:bCs w:val="1"/>
                <w:u w:val="single"/>
              </w:rPr>
            </w:pPr>
          </w:p>
          <w:p w:rsidR="4AAEB78A" w:rsidP="4AAEB78A" w:rsidRDefault="4AAEB78A" w14:paraId="7E07C37B" w14:textId="5C80057A">
            <w:pPr>
              <w:jc w:val="center"/>
              <w:rPr>
                <w:rFonts w:ascii="Verdana" w:hAnsi="Verdana" w:cs="Calibri" w:cstheme="minorAscii"/>
                <w:b w:val="1"/>
                <w:bCs w:val="1"/>
                <w:u w:val="single"/>
              </w:rPr>
            </w:pPr>
          </w:p>
          <w:p w:rsidR="12B70810" w:rsidP="12B70810" w:rsidRDefault="12B70810" w14:paraId="77FAAE74" w14:textId="49BF67DA">
            <w:pPr>
              <w:jc w:val="center"/>
              <w:rPr>
                <w:rFonts w:ascii="Verdana" w:hAnsi="Verdana" w:cs="Calibri" w:cstheme="minorAscii"/>
                <w:b w:val="1"/>
                <w:bCs w:val="1"/>
                <w:u w:val="single"/>
              </w:rPr>
            </w:pPr>
          </w:p>
          <w:p w:rsidR="12B70810" w:rsidP="12B70810" w:rsidRDefault="12B70810" w14:paraId="087AA62C" w14:textId="604433A4">
            <w:pPr>
              <w:jc w:val="center"/>
              <w:rPr>
                <w:rFonts w:ascii="Verdana" w:hAnsi="Verdana" w:cs="Calibri" w:cstheme="minorAscii"/>
                <w:b w:val="1"/>
                <w:bCs w:val="1"/>
                <w:u w:val="single"/>
              </w:rPr>
            </w:pPr>
          </w:p>
          <w:p w:rsidR="00D157D3" w:rsidP="00D157D3" w:rsidRDefault="0022219B" w14:paraId="147C8821" w14:textId="16E3E8E0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Pr="00386C2D" w:rsidR="00D35156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Pr="00386C2D" w:rsidR="00754A25">
              <w:rPr>
                <w:rFonts w:ascii="Verdana" w:hAnsi="Verdana" w:cstheme="minorHAnsi"/>
                <w:b/>
                <w:u w:val="single"/>
              </w:rPr>
              <w:t>(</w:t>
            </w:r>
            <w:r w:rsidR="00384F0A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9D448E">
              <w:rPr>
                <w:rFonts w:ascii="Verdana" w:hAnsi="Verdana" w:cstheme="minorHAnsi"/>
                <w:b/>
                <w:u w:val="single"/>
              </w:rPr>
              <w:t>2</w:t>
            </w:r>
            <w:r w:rsidRPr="00386C2D" w:rsidR="00D157D3">
              <w:rPr>
                <w:rFonts w:ascii="Verdana" w:hAnsi="Verdana" w:cstheme="minorHAnsi"/>
                <w:b/>
                <w:u w:val="single"/>
              </w:rPr>
              <w:t>)</w:t>
            </w:r>
          </w:p>
          <w:p w:rsidRPr="00386C2D" w:rsidR="00217D81" w:rsidP="00D157D3" w:rsidRDefault="00217D81" w14:paraId="7AA752A5" w14:textId="77777777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:rsidR="0022219B" w:rsidP="009D448E" w:rsidRDefault="0022219B" w14:paraId="6E2DC99C" w14:textId="086426F4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384F0A">
              <w:rPr>
                <w:rFonts w:ascii="Verdana" w:hAnsi="Verdana" w:cstheme="minorHAnsi"/>
              </w:rPr>
              <w:t xml:space="preserve">Year </w:t>
            </w:r>
            <w:r w:rsidR="009D448E">
              <w:rPr>
                <w:rFonts w:ascii="Verdana" w:hAnsi="Verdana" w:cstheme="minorHAnsi"/>
              </w:rPr>
              <w:t>2,</w:t>
            </w:r>
            <w:r w:rsidR="00217D81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 xml:space="preserve">children </w:t>
            </w:r>
            <w:r w:rsidRPr="00384F0A" w:rsidR="00384F0A">
              <w:rPr>
                <w:rFonts w:ascii="Verdana" w:hAnsi="Verdana" w:cstheme="minorHAnsi"/>
              </w:rPr>
              <w:t>develop</w:t>
            </w:r>
            <w:r w:rsidR="00384F0A">
              <w:rPr>
                <w:rFonts w:ascii="Verdana" w:hAnsi="Verdana" w:cstheme="minorHAnsi"/>
              </w:rPr>
              <w:t>ed</w:t>
            </w:r>
            <w:r w:rsidRPr="00384F0A" w:rsidR="00384F0A">
              <w:rPr>
                <w:rFonts w:ascii="Verdana" w:hAnsi="Verdana" w:cstheme="minorHAnsi"/>
              </w:rPr>
              <w:t xml:space="preserve"> </w:t>
            </w:r>
            <w:r w:rsidRPr="009D448E" w:rsidR="009D448E">
              <w:rPr>
                <w:rFonts w:ascii="Verdana" w:hAnsi="Verdana" w:cstheme="minorHAnsi"/>
              </w:rPr>
              <w:t>their understanding of how babies develop</w:t>
            </w:r>
            <w:r w:rsidR="009D448E">
              <w:rPr>
                <w:rFonts w:ascii="Verdana" w:hAnsi="Verdana" w:cstheme="minorHAnsi"/>
              </w:rPr>
              <w:t xml:space="preserve"> </w:t>
            </w:r>
            <w:r w:rsidRPr="009D448E" w:rsidR="009D448E">
              <w:rPr>
                <w:rFonts w:ascii="Verdana" w:hAnsi="Verdana" w:cstheme="minorHAnsi"/>
              </w:rPr>
              <w:t>into children and then into adults and consider</w:t>
            </w:r>
            <w:r w:rsidR="009D448E">
              <w:rPr>
                <w:rFonts w:ascii="Verdana" w:hAnsi="Verdana" w:cstheme="minorHAnsi"/>
              </w:rPr>
              <w:t>ed</w:t>
            </w:r>
            <w:r w:rsidRPr="009D448E" w:rsidR="009D448E">
              <w:rPr>
                <w:rFonts w:ascii="Verdana" w:hAnsi="Verdana" w:cstheme="minorHAnsi"/>
              </w:rPr>
              <w:t xml:space="preserve"> their own physical</w:t>
            </w:r>
            <w:r w:rsidR="009D448E">
              <w:rPr>
                <w:rFonts w:ascii="Verdana" w:hAnsi="Verdana" w:cstheme="minorHAnsi"/>
              </w:rPr>
              <w:t xml:space="preserve"> </w:t>
            </w:r>
            <w:r w:rsidRPr="009D448E" w:rsidR="009D448E">
              <w:rPr>
                <w:rFonts w:ascii="Verdana" w:hAnsi="Verdana" w:cstheme="minorHAnsi"/>
              </w:rPr>
              <w:t xml:space="preserve">development. They </w:t>
            </w:r>
            <w:r w:rsidR="009D448E">
              <w:rPr>
                <w:rFonts w:ascii="Verdana" w:hAnsi="Verdana" w:cstheme="minorHAnsi"/>
              </w:rPr>
              <w:t xml:space="preserve">learnt </w:t>
            </w:r>
            <w:r w:rsidRPr="009D448E" w:rsidR="009D448E">
              <w:rPr>
                <w:rFonts w:ascii="Verdana" w:hAnsi="Verdana" w:cstheme="minorHAnsi"/>
              </w:rPr>
              <w:t>to explain that a baby human or animal</w:t>
            </w:r>
            <w:r w:rsidR="009D448E">
              <w:rPr>
                <w:rFonts w:ascii="Verdana" w:hAnsi="Verdana" w:cstheme="minorHAnsi"/>
              </w:rPr>
              <w:t xml:space="preserve"> </w:t>
            </w:r>
            <w:r w:rsidRPr="009D448E" w:rsidR="009D448E">
              <w:rPr>
                <w:rFonts w:ascii="Verdana" w:hAnsi="Verdana" w:cstheme="minorHAnsi"/>
              </w:rPr>
              <w:t xml:space="preserve">grows inside its mother. They </w:t>
            </w:r>
            <w:r w:rsidR="009D448E">
              <w:rPr>
                <w:rFonts w:ascii="Verdana" w:hAnsi="Verdana" w:cstheme="minorHAnsi"/>
              </w:rPr>
              <w:t xml:space="preserve">learnt </w:t>
            </w:r>
            <w:r w:rsidRPr="009D448E" w:rsidR="009D448E">
              <w:rPr>
                <w:rFonts w:ascii="Verdana" w:hAnsi="Verdana" w:cstheme="minorHAnsi"/>
              </w:rPr>
              <w:t xml:space="preserve">what babies and young children need to stay healthy and safe. </w:t>
            </w:r>
            <w:r w:rsidR="009D448E">
              <w:rPr>
                <w:rFonts w:ascii="Verdana" w:hAnsi="Verdana" w:cstheme="minorHAnsi"/>
              </w:rPr>
              <w:t>Children looked at;</w:t>
            </w:r>
            <w:r w:rsidRPr="009D448E" w:rsidR="009D448E">
              <w:rPr>
                <w:rFonts w:ascii="Verdana" w:hAnsi="Verdana" w:cstheme="minorHAnsi"/>
              </w:rPr>
              <w:t xml:space="preserve"> ‘the human life cycle’, ‘growing up’, ‘personal</w:t>
            </w:r>
            <w:r w:rsidR="009D448E">
              <w:rPr>
                <w:rFonts w:ascii="Verdana" w:hAnsi="Verdana" w:cstheme="minorHAnsi"/>
              </w:rPr>
              <w:t xml:space="preserve"> </w:t>
            </w:r>
            <w:r w:rsidRPr="009D448E" w:rsidR="009D448E">
              <w:rPr>
                <w:rFonts w:ascii="Verdana" w:hAnsi="Verdana" w:cstheme="minorHAnsi"/>
              </w:rPr>
              <w:t xml:space="preserve">responsibilities’ and ‘parents, carers and </w:t>
            </w:r>
            <w:proofErr w:type="gramStart"/>
            <w:r w:rsidRPr="009D448E" w:rsidR="009D448E">
              <w:rPr>
                <w:rFonts w:ascii="Verdana" w:hAnsi="Verdana" w:cstheme="minorHAnsi"/>
              </w:rPr>
              <w:t>families’</w:t>
            </w:r>
            <w:proofErr w:type="gramEnd"/>
            <w:r w:rsidRPr="009D448E" w:rsidR="009D448E">
              <w:rPr>
                <w:rFonts w:ascii="Verdana" w:hAnsi="Verdana" w:cstheme="minorHAnsi"/>
              </w:rPr>
              <w:t>.</w:t>
            </w:r>
          </w:p>
          <w:p w:rsidRPr="00386C2D" w:rsidR="00384F0A" w:rsidP="00384F0A" w:rsidRDefault="00384F0A" w14:paraId="6B85497F" w14:textId="4BB2AB8D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tcMar/>
            <w:vAlign w:val="center"/>
          </w:tcPr>
          <w:p w:rsidR="4AAEB78A" w:rsidP="4AAEB78A" w:rsidRDefault="4AAEB78A" w14:paraId="22D1B450" w14:textId="45630B8D">
            <w:pPr>
              <w:pStyle w:val="Normal"/>
              <w:jc w:val="center"/>
              <w:rPr>
                <w:rFonts w:ascii="Verdana" w:hAnsi="Verdana" w:cs="Calibri" w:cstheme="minorAscii"/>
                <w:b w:val="1"/>
                <w:bCs w:val="1"/>
                <w:u w:val="single"/>
              </w:rPr>
            </w:pPr>
          </w:p>
          <w:p w:rsidR="4AAEB78A" w:rsidP="4AAEB78A" w:rsidRDefault="4AAEB78A" w14:paraId="36C9C90C" w14:textId="6E9D79B0">
            <w:pPr>
              <w:pStyle w:val="Normal"/>
              <w:jc w:val="center"/>
              <w:rPr>
                <w:rFonts w:ascii="Verdana" w:hAnsi="Verdana" w:cs="Calibri" w:cstheme="minorAscii"/>
                <w:b w:val="1"/>
                <w:bCs w:val="1"/>
                <w:u w:val="single"/>
              </w:rPr>
            </w:pPr>
          </w:p>
          <w:p w:rsidR="4AAEB78A" w:rsidP="4AAEB78A" w:rsidRDefault="4AAEB78A" w14:paraId="266D7EC6" w14:textId="3C319A9F">
            <w:pPr>
              <w:jc w:val="center"/>
              <w:rPr>
                <w:rFonts w:ascii="Verdana" w:hAnsi="Verdana" w:cs="Calibri" w:cstheme="minorAscii"/>
                <w:b w:val="1"/>
                <w:bCs w:val="1"/>
                <w:u w:val="single"/>
              </w:rPr>
            </w:pPr>
          </w:p>
          <w:p w:rsidR="4AAEB78A" w:rsidP="4AAEB78A" w:rsidRDefault="4AAEB78A" w14:paraId="1FF3FF58" w14:textId="3E29DC55">
            <w:pPr>
              <w:jc w:val="center"/>
              <w:rPr>
                <w:rFonts w:ascii="Verdana" w:hAnsi="Verdana" w:cs="Calibri" w:cstheme="minorAscii"/>
                <w:b w:val="1"/>
                <w:bCs w:val="1"/>
                <w:u w:val="single"/>
              </w:rPr>
            </w:pPr>
          </w:p>
          <w:p w:rsidR="000B0022" w:rsidP="4AAEB78A" w:rsidRDefault="00062D26" w14:paraId="5CEAE7F1" w14:textId="0F60E406">
            <w:pPr>
              <w:jc w:val="center"/>
              <w:rPr>
                <w:rFonts w:ascii="Verdana" w:hAnsi="Verdana" w:cs="Calibri" w:cstheme="minorAscii"/>
                <w:b w:val="1"/>
                <w:bCs w:val="1"/>
                <w:u w:val="single"/>
              </w:rPr>
            </w:pPr>
            <w:r w:rsidRPr="4AAEB78A" w:rsidR="00062D26">
              <w:rPr>
                <w:rFonts w:ascii="Verdana" w:hAnsi="Verdana" w:cs="Calibri" w:cstheme="minorAscii"/>
                <w:b w:val="1"/>
                <w:bCs w:val="1"/>
                <w:u w:val="single"/>
              </w:rPr>
              <w:t>F</w:t>
            </w:r>
            <w:r w:rsidRPr="4AAEB78A" w:rsidR="00062D26">
              <w:rPr>
                <w:rFonts w:ascii="Verdana" w:hAnsi="Verdana" w:cs="Calibri" w:cstheme="minorAscii"/>
                <w:b w:val="1"/>
                <w:bCs w:val="1"/>
                <w:u w:val="single"/>
              </w:rPr>
              <w:t>uture Knowledge</w:t>
            </w:r>
            <w:r w:rsidRPr="4AAEB78A" w:rsidR="001A3DF9">
              <w:rPr>
                <w:rFonts w:ascii="Verdana" w:hAnsi="Verdana" w:cs="Calibri" w:cstheme="minorAscii"/>
                <w:b w:val="1"/>
                <w:bCs w:val="1"/>
                <w:u w:val="single"/>
              </w:rPr>
              <w:t xml:space="preserve"> (Year </w:t>
            </w:r>
            <w:r w:rsidRPr="4AAEB78A" w:rsidR="009D448E">
              <w:rPr>
                <w:rFonts w:ascii="Verdana" w:hAnsi="Verdana" w:cs="Calibri" w:cstheme="minorAscii"/>
                <w:b w:val="1"/>
                <w:bCs w:val="1"/>
                <w:u w:val="single"/>
              </w:rPr>
              <w:t>4</w:t>
            </w:r>
            <w:r w:rsidRPr="4AAEB78A" w:rsidR="001A3DF9">
              <w:rPr>
                <w:rFonts w:ascii="Verdana" w:hAnsi="Verdana" w:cs="Calibri" w:cstheme="minorAscii"/>
                <w:b w:val="1"/>
                <w:bCs w:val="1"/>
                <w:u w:val="single"/>
              </w:rPr>
              <w:t>)</w:t>
            </w:r>
          </w:p>
          <w:p w:rsidRPr="00386C2D" w:rsidR="00D668D9" w:rsidP="0014332A" w:rsidRDefault="00D668D9" w14:paraId="053EB72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Pr="00386C2D" w:rsidR="00446F73" w:rsidP="4AAEB78A" w:rsidRDefault="00067103" w14:noSpellErr="1" w14:paraId="08F44608" w14:textId="0695701B">
            <w:pPr>
              <w:rPr>
                <w:rFonts w:ascii="Verdana" w:hAnsi="Verdana" w:eastAsia="Quicksand" w:cs="Quicksand"/>
              </w:rPr>
            </w:pPr>
            <w:r w:rsidRPr="4AAEB78A" w:rsidR="00067103">
              <w:rPr>
                <w:rFonts w:ascii="Verdana" w:hAnsi="Verdana" w:eastAsia="Quicksand" w:cs="Quicksand"/>
              </w:rPr>
              <w:t xml:space="preserve">In year </w:t>
            </w:r>
            <w:r w:rsidRPr="4AAEB78A" w:rsidR="009D448E">
              <w:rPr>
                <w:rFonts w:ascii="Verdana" w:hAnsi="Verdana" w:eastAsia="Quicksand" w:cs="Quicksand"/>
              </w:rPr>
              <w:t>4</w:t>
            </w:r>
            <w:r w:rsidRPr="4AAEB78A" w:rsidR="00067103">
              <w:rPr>
                <w:rFonts w:ascii="Verdana" w:hAnsi="Verdana" w:eastAsia="Quicksand" w:cs="Quicksand"/>
              </w:rPr>
              <w:t>, children will</w:t>
            </w:r>
            <w:r w:rsidRPr="4AAEB78A" w:rsidR="00217D81">
              <w:rPr>
                <w:rFonts w:ascii="Verdana" w:hAnsi="Verdana" w:eastAsia="Quicksand" w:cs="Quicksand"/>
              </w:rPr>
              <w:t xml:space="preserve"> </w:t>
            </w:r>
            <w:r w:rsidRPr="4AAEB78A" w:rsidR="00E87ED6">
              <w:rPr>
                <w:rFonts w:ascii="Verdana" w:hAnsi="Verdana" w:eastAsia="Quicksand" w:cs="Quicksand"/>
              </w:rPr>
              <w:t xml:space="preserve">develop </w:t>
            </w:r>
            <w:r w:rsidRPr="4AAEB78A" w:rsidR="009D448E">
              <w:rPr>
                <w:rFonts w:ascii="Verdana" w:hAnsi="Verdana" w:eastAsia="Quicksand" w:cs="Quicksand"/>
              </w:rPr>
              <w:t xml:space="preserve">their understanding of the </w:t>
            </w:r>
            <w:r w:rsidRPr="4AAEB78A" w:rsidR="009D448E">
              <w:rPr>
                <w:rFonts w:ascii="Verdana" w:hAnsi="Verdana" w:eastAsia="Quicksand" w:cs="Quicksand"/>
              </w:rPr>
              <w:t>human life cycle in more detail. They will learn that an egg</w:t>
            </w:r>
            <w:r w:rsidRPr="4AAEB78A" w:rsidR="009D448E">
              <w:rPr>
                <w:rFonts w:ascii="Verdana" w:hAnsi="Verdana" w:eastAsia="Quicksand" w:cs="Quicksand"/>
              </w:rPr>
              <w:t xml:space="preserve"> </w:t>
            </w:r>
            <w:r w:rsidRPr="4AAEB78A" w:rsidR="009D448E">
              <w:rPr>
                <w:rFonts w:ascii="Verdana" w:hAnsi="Verdana" w:eastAsia="Quicksand" w:cs="Quicksand"/>
              </w:rPr>
              <w:t xml:space="preserve">and sperm </w:t>
            </w:r>
            <w:r w:rsidRPr="4AAEB78A" w:rsidR="009D448E">
              <w:rPr>
                <w:rFonts w:ascii="Verdana" w:hAnsi="Verdana" w:eastAsia="Quicksand" w:cs="Quicksand"/>
              </w:rPr>
              <w:t>join together</w:t>
            </w:r>
            <w:r w:rsidRPr="4AAEB78A" w:rsidR="009D448E">
              <w:rPr>
                <w:rFonts w:ascii="Verdana" w:hAnsi="Verdana" w:eastAsia="Quicksand" w:cs="Quicksand"/>
              </w:rPr>
              <w:t xml:space="preserve"> to form a baby. They will consider what they think</w:t>
            </w:r>
            <w:r w:rsidRPr="4AAEB78A" w:rsidR="009D448E">
              <w:rPr>
                <w:rFonts w:ascii="Verdana" w:hAnsi="Verdana" w:eastAsia="Quicksand" w:cs="Quicksand"/>
              </w:rPr>
              <w:t xml:space="preserve"> </w:t>
            </w:r>
            <w:r w:rsidRPr="4AAEB78A" w:rsidR="009D448E">
              <w:rPr>
                <w:rFonts w:ascii="Verdana" w:hAnsi="Verdana" w:eastAsia="Quicksand" w:cs="Quicksand"/>
              </w:rPr>
              <w:t>it means to be ‘grown up</w:t>
            </w:r>
            <w:r w:rsidRPr="4AAEB78A" w:rsidR="009D448E">
              <w:rPr>
                <w:rFonts w:ascii="Verdana" w:hAnsi="Verdana" w:eastAsia="Quicksand" w:cs="Quicksand"/>
              </w:rPr>
              <w:t>’.</w:t>
            </w:r>
            <w:r w:rsidRPr="4AAEB78A" w:rsidR="009D448E">
              <w:rPr>
                <w:rFonts w:ascii="Verdana" w:hAnsi="Verdana" w:eastAsia="Quicksand" w:cs="Quicksand"/>
              </w:rPr>
              <w:t xml:space="preserve"> They will then look at their responsibilities and</w:t>
            </w:r>
            <w:r w:rsidRPr="4AAEB78A" w:rsidR="009D448E">
              <w:rPr>
                <w:rFonts w:ascii="Verdana" w:hAnsi="Verdana" w:eastAsia="Quicksand" w:cs="Quicksand"/>
              </w:rPr>
              <w:t xml:space="preserve"> </w:t>
            </w:r>
            <w:r w:rsidRPr="4AAEB78A" w:rsidR="009D448E">
              <w:rPr>
                <w:rFonts w:ascii="Verdana" w:hAnsi="Verdana" w:eastAsia="Quicksand" w:cs="Quicksand"/>
              </w:rPr>
              <w:t>the</w:t>
            </w:r>
            <w:r w:rsidRPr="4AAEB78A" w:rsidR="009D448E">
              <w:rPr>
                <w:rFonts w:ascii="Verdana" w:hAnsi="Verdana" w:eastAsia="Quicksand" w:cs="Quicksand"/>
              </w:rPr>
              <w:t xml:space="preserve"> </w:t>
            </w:r>
            <w:r w:rsidRPr="4AAEB78A" w:rsidR="009D448E">
              <w:rPr>
                <w:rFonts w:ascii="Verdana" w:hAnsi="Verdana" w:eastAsia="Quicksand" w:cs="Quicksand"/>
              </w:rPr>
              <w:t>responsibilities parents and carers have for babies and children. The</w:t>
            </w:r>
            <w:r w:rsidRPr="4AAEB78A" w:rsidR="009D448E">
              <w:rPr>
                <w:rFonts w:ascii="Verdana" w:hAnsi="Verdana" w:eastAsia="Quicksand" w:cs="Quicksand"/>
              </w:rPr>
              <w:t xml:space="preserve"> </w:t>
            </w:r>
            <w:r w:rsidRPr="4AAEB78A" w:rsidR="009D448E">
              <w:rPr>
                <w:rFonts w:ascii="Verdana" w:hAnsi="Verdana" w:eastAsia="Quicksand" w:cs="Quicksand"/>
              </w:rPr>
              <w:t>themes covered in this unit are ‘the human lifecycle</w:t>
            </w:r>
            <w:r w:rsidRPr="4AAEB78A" w:rsidR="009D448E">
              <w:rPr>
                <w:rFonts w:ascii="Verdana" w:hAnsi="Verdana" w:eastAsia="Quicksand" w:cs="Quicksand"/>
              </w:rPr>
              <w:t>’,</w:t>
            </w:r>
            <w:r w:rsidRPr="4AAEB78A" w:rsidR="009D448E">
              <w:rPr>
                <w:rFonts w:ascii="Verdana" w:hAnsi="Verdana" w:eastAsia="Quicksand" w:cs="Quicksand"/>
              </w:rPr>
              <w:t xml:space="preserve"> growing up</w:t>
            </w:r>
            <w:r w:rsidRPr="4AAEB78A" w:rsidR="009D448E">
              <w:rPr>
                <w:rFonts w:ascii="Verdana" w:hAnsi="Verdana" w:eastAsia="Quicksand" w:cs="Quicksand"/>
              </w:rPr>
              <w:t>’,</w:t>
            </w:r>
            <w:r w:rsidRPr="4AAEB78A" w:rsidR="009D448E">
              <w:rPr>
                <w:rFonts w:ascii="Verdana" w:hAnsi="Verdana" w:eastAsia="Quicksand" w:cs="Quicksand"/>
              </w:rPr>
              <w:t xml:space="preserve"> ‘personal</w:t>
            </w:r>
            <w:r w:rsidRPr="4AAEB78A" w:rsidR="009D448E">
              <w:rPr>
                <w:rFonts w:ascii="Verdana" w:hAnsi="Verdana" w:eastAsia="Quicksand" w:cs="Quicksand"/>
              </w:rPr>
              <w:t xml:space="preserve"> </w:t>
            </w:r>
            <w:r w:rsidRPr="4AAEB78A" w:rsidR="009D448E">
              <w:rPr>
                <w:rFonts w:ascii="Verdana" w:hAnsi="Verdana" w:eastAsia="Quicksand" w:cs="Quicksand"/>
              </w:rPr>
              <w:t xml:space="preserve">responsibilities’ and ‘parents, carers and </w:t>
            </w:r>
            <w:r w:rsidRPr="4AAEB78A" w:rsidR="009D448E">
              <w:rPr>
                <w:rFonts w:ascii="Verdana" w:hAnsi="Verdana" w:eastAsia="Quicksand" w:cs="Quicksand"/>
              </w:rPr>
              <w:t>families’</w:t>
            </w:r>
            <w:r w:rsidRPr="4AAEB78A" w:rsidR="009D448E">
              <w:rPr>
                <w:rFonts w:ascii="Verdana" w:hAnsi="Verdana" w:eastAsia="Quicksand" w:cs="Quicksand"/>
              </w:rPr>
              <w:t>.</w:t>
            </w:r>
          </w:p>
          <w:p w:rsidRPr="00386C2D" w:rsidR="00446F73" w:rsidP="009D448E" w:rsidRDefault="00067103" w14:paraId="73618B2A" w14:textId="033560CF">
            <w:pPr>
              <w:rPr>
                <w:rFonts w:ascii="Verdana" w:hAnsi="Verdana" w:eastAsia="Quicksand" w:cs="Quicksand"/>
              </w:rPr>
            </w:pPr>
          </w:p>
        </w:tc>
      </w:tr>
      <w:tr w:rsidRPr="00386C2D" w:rsidR="00B75EF5" w:rsidTr="12B70810" w14:paraId="332D7155" w14:textId="77777777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tcMar/>
            <w:vAlign w:val="center"/>
          </w:tcPr>
          <w:p w:rsidRPr="00386C2D" w:rsidR="002E5788" w:rsidP="002E5788" w:rsidRDefault="002E5788" w14:paraId="558782AA" w14:textId="4577B8C0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tcMar/>
            <w:vAlign w:val="center"/>
          </w:tcPr>
          <w:p w:rsidRPr="00386C2D" w:rsidR="002E5788" w:rsidP="002E5788" w:rsidRDefault="002E5788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tcMar/>
            <w:vAlign w:val="center"/>
          </w:tcPr>
          <w:p w:rsidRPr="00386C2D" w:rsidR="002E5788" w:rsidP="008B1524" w:rsidRDefault="002E5788" w14:paraId="58B858A4" w14:textId="77777777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386C2D" w:rsidR="00A26953" w:rsidTr="12B70810" w14:paraId="7428F7FE" w14:textId="77777777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  <w:tcMar/>
          </w:tcPr>
          <w:p w:rsidR="0022219B" w:rsidP="0022219B" w:rsidRDefault="008B51C9" w14:paraId="3D207E24" w14:textId="71357062">
            <w:pPr>
              <w:rPr>
                <w:rFonts w:ascii="Verdana" w:hAnsi="Verdana"/>
              </w:rPr>
            </w:pPr>
            <w:r w:rsidRPr="008A2C63">
              <w:rPr>
                <w:rFonts w:ascii="Verdana" w:hAnsi="Verdana" w:eastAsia="Quicksand" w:cs="Quicksand"/>
              </w:rPr>
              <w:t>1.</w:t>
            </w:r>
            <w:r w:rsidRPr="008A2C63" w:rsidR="008C5B34">
              <w:rPr>
                <w:rFonts w:ascii="Verdana" w:hAnsi="Verdana"/>
              </w:rPr>
              <w:t xml:space="preserve"> </w:t>
            </w:r>
            <w:r w:rsidRPr="00252509" w:rsidR="00252509">
              <w:rPr>
                <w:rFonts w:ascii="Verdana" w:hAnsi="Verdana"/>
              </w:rPr>
              <w:t>How are male and female bodies different and what are the different parts called? (BS)</w:t>
            </w:r>
          </w:p>
          <w:p w:rsidRPr="008A2C63" w:rsidR="00ED3C5D" w:rsidP="0022219B" w:rsidRDefault="00ED3C5D" w14:paraId="10377B93" w14:textId="77777777">
            <w:pPr>
              <w:rPr>
                <w:rFonts w:ascii="Verdana" w:hAnsi="Verdana" w:eastAsia="Quicksand" w:cs="Quicksand"/>
              </w:rPr>
            </w:pPr>
          </w:p>
          <w:p w:rsidRPr="008A2C63" w:rsidR="00554F5A" w:rsidP="006B1A66" w:rsidRDefault="00554F5A" w14:paraId="716196FA" w14:textId="7EB398BC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Pr="00252509" w:rsidR="00252509" w:rsidP="00252509" w:rsidRDefault="00252509" w14:paraId="46F74CA1" w14:textId="06375B3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</w:t>
            </w:r>
            <w:r w:rsidRPr="00252509">
              <w:rPr>
                <w:rFonts w:ascii="Verdana" w:hAnsi="Verdana" w:eastAsia="Quicksand" w:cs="Quicksand"/>
              </w:rPr>
              <w:t>se body part names such as penis, vagina/vulva, testicle and breast confidently</w:t>
            </w:r>
          </w:p>
          <w:p w:rsidRPr="00DA35E7" w:rsidR="00554F5A" w:rsidP="00252509" w:rsidRDefault="00252509" w14:paraId="34F7EBBA" w14:textId="4DBA346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G</w:t>
            </w:r>
            <w:r w:rsidRPr="00252509">
              <w:rPr>
                <w:rFonts w:ascii="Verdana" w:hAnsi="Verdana" w:eastAsia="Quicksand" w:cs="Quicksand"/>
              </w:rPr>
              <w:t>ive an example of one new thing they have learnt about the body.</w:t>
            </w: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  <w:tcMar/>
          </w:tcPr>
          <w:p w:rsidRPr="00386C2D" w:rsidR="00A26953" w:rsidP="005C4F29" w:rsidRDefault="00A26953" w14:paraId="544A1D89" w14:textId="6B0AB3B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sharing</w:t>
            </w:r>
          </w:p>
          <w:p w:rsidRPr="00386C2D" w:rsidR="00A26953" w:rsidP="005C4F29" w:rsidRDefault="00A26953" w14:paraId="3A5BF03B" w14:textId="3A6B142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listening respectfully to others’ ideas and opinions</w:t>
            </w:r>
          </w:p>
          <w:p w:rsidRPr="00386C2D" w:rsidR="00A26953" w:rsidP="005C4F29" w:rsidRDefault="00A26953" w14:paraId="741BCAA4" w14:textId="6BDD0C2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turn-taking</w:t>
            </w:r>
          </w:p>
          <w:p w:rsidRPr="00386C2D" w:rsidR="00A26953" w:rsidP="005C4F29" w:rsidRDefault="00A26953" w14:paraId="6939F32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communicating effectively with others</w:t>
            </w:r>
          </w:p>
          <w:p w:rsidRPr="00386C2D" w:rsidR="00A26953" w:rsidP="000E3CA1" w:rsidRDefault="002B0F17" w14:paraId="261AFB57" w14:textId="4FD45A53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6545E91">
                      <v:path fillok="f" arrowok="t" o:connecttype="none"/>
                      <o:lock v:ext="edit" shapetype="t"/>
                    </v:shapetype>
                    <v:shape id="Straight Arrow Connector 1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>
                      <v:stroke joinstyle="miter" endarrow="block"/>
                    </v:shape>
                  </w:pict>
                </mc:Fallback>
              </mc:AlternateContent>
            </w:r>
          </w:p>
        </w:tc>
      </w:tr>
      <w:tr w:rsidRPr="00386C2D" w:rsidR="00A26953" w:rsidTr="12B70810" w14:paraId="3AB3CEC6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822FF8" w:rsidP="00D668D9" w:rsidRDefault="006B2547" w14:paraId="2D8C3B51" w14:textId="35CA402C">
            <w:pPr>
              <w:rPr>
                <w:rFonts w:ascii="Verdana" w:hAnsi="Verdana"/>
              </w:rPr>
            </w:pPr>
            <w:r w:rsidRPr="008A2C63">
              <w:rPr>
                <w:rFonts w:ascii="Verdana" w:hAnsi="Verdana" w:eastAsia="Quicksand" w:cs="Quicksand"/>
              </w:rPr>
              <w:lastRenderedPageBreak/>
              <w:t>2.</w:t>
            </w:r>
            <w:r w:rsidRPr="008A2C63" w:rsidR="008C5B34">
              <w:rPr>
                <w:rFonts w:ascii="Verdana" w:hAnsi="Verdana"/>
              </w:rPr>
              <w:t xml:space="preserve"> </w:t>
            </w:r>
            <w:r w:rsidRPr="00252509" w:rsidR="00252509">
              <w:rPr>
                <w:rFonts w:ascii="Verdana" w:hAnsi="Verdana"/>
              </w:rPr>
              <w:t>When do we talk about our bodies, how they change and who do we talk to? (BS)</w:t>
            </w:r>
          </w:p>
          <w:p w:rsidR="00DA35E7" w:rsidP="00D668D9" w:rsidRDefault="00DA35E7" w14:paraId="293AB908" w14:textId="77777777">
            <w:pPr>
              <w:rPr>
                <w:rFonts w:ascii="Verdana" w:hAnsi="Verdana"/>
              </w:rPr>
            </w:pPr>
          </w:p>
          <w:p w:rsidRPr="008A2C63" w:rsidR="003560E2" w:rsidP="00D668D9" w:rsidRDefault="003560E2" w14:paraId="62BEBEBC" w14:textId="79E8F959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Pr="00EF3E2B" w:rsidR="00597943" w:rsidP="00ED3C5D" w:rsidRDefault="00252509" w14:paraId="3121F01F" w14:textId="1890EDE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I</w:t>
            </w:r>
            <w:r w:rsidRPr="00252509">
              <w:rPr>
                <w:rFonts w:ascii="Verdana" w:hAnsi="Verdana" w:eastAsia="Quicksand" w:cs="Quicksand"/>
              </w:rPr>
              <w:t>dentify a trusted adult I can talk to about my body.</w:t>
            </w: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7E05AC66" w14:textId="30C94C2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12B70810" w14:paraId="2B08C51F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3B4889" w:rsidP="00C12410" w:rsidRDefault="00A26953" w14:paraId="2C9B9042" w14:textId="6365A2FE">
            <w:p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 xml:space="preserve">3. </w:t>
            </w:r>
            <w:r w:rsidRPr="009D448E" w:rsidR="009D448E">
              <w:rPr>
                <w:rFonts w:ascii="Verdana" w:hAnsi="Verdana" w:eastAsia="Quicksand" w:cs="Quicksand"/>
              </w:rPr>
              <w:t>What can my body do and how is it special?</w:t>
            </w:r>
          </w:p>
          <w:p w:rsidR="003560E2" w:rsidP="00C12410" w:rsidRDefault="003560E2" w14:paraId="0B622AA1" w14:textId="77777777">
            <w:pPr>
              <w:rPr>
                <w:rFonts w:ascii="Verdana" w:hAnsi="Verdana" w:eastAsia="Quicksand" w:cs="Quicksand"/>
              </w:rPr>
            </w:pPr>
          </w:p>
          <w:p w:rsidRPr="00386C2D" w:rsidR="00822FF8" w:rsidP="00C12410" w:rsidRDefault="00822FF8" w14:paraId="1F105660" w14:textId="7B15C013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="00D668D9" w:rsidP="00554F5A" w:rsidRDefault="00D668D9" w14:paraId="7CC101B8" w14:textId="4C3A7913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252509" w:rsidR="00252509" w:rsidP="00252509" w:rsidRDefault="00252509" w14:paraId="32F5A3E5" w14:textId="2B94E58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</w:t>
            </w:r>
            <w:r w:rsidRPr="00252509">
              <w:rPr>
                <w:rFonts w:ascii="Verdana" w:hAnsi="Verdana" w:eastAsia="Quicksand" w:cs="Quicksand"/>
              </w:rPr>
              <w:t>ecognise that each body is different</w:t>
            </w:r>
          </w:p>
          <w:p w:rsidR="00F17ECA" w:rsidP="00252509" w:rsidRDefault="00252509" w14:paraId="55C49F08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</w:t>
            </w:r>
            <w:r w:rsidRPr="00252509">
              <w:rPr>
                <w:rFonts w:ascii="Verdana" w:hAnsi="Verdana" w:eastAsia="Quicksand" w:cs="Quicksand"/>
              </w:rPr>
              <w:t>nderstand that our bodies are special and unique</w:t>
            </w:r>
          </w:p>
          <w:p w:rsidRPr="00BA495F" w:rsidR="00252509" w:rsidP="00252509" w:rsidRDefault="00252509" w14:paraId="1A9A436D" w14:textId="588C448D">
            <w:pPr>
              <w:spacing w:line="276" w:lineRule="auto"/>
              <w:ind w:left="360"/>
              <w:rPr>
                <w:rFonts w:ascii="Verdana" w:hAnsi="Verdana" w:eastAsia="Quicksand" w:cs="Quicksand"/>
              </w:rPr>
            </w:pP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077EEAF7" w14:textId="6FF1111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12B70810" w14:paraId="6AFBE531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F17ECA" w:rsidP="009D448E" w:rsidRDefault="00A26953" w14:paraId="721556D6" w14:textId="6DA1BA28">
            <w:p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 xml:space="preserve">4. </w:t>
            </w:r>
            <w:r w:rsidRPr="009D448E" w:rsidR="009D448E">
              <w:rPr>
                <w:rFonts w:ascii="Verdana" w:hAnsi="Verdana" w:eastAsia="Quicksand" w:cs="Quicksand"/>
              </w:rPr>
              <w:t>Why is it important to keep myself clean? (HP)</w:t>
            </w:r>
          </w:p>
          <w:p w:rsidR="00744091" w:rsidP="00C12410" w:rsidRDefault="00744091" w14:paraId="53CF6E22" w14:textId="77777777">
            <w:pPr>
              <w:rPr>
                <w:rFonts w:ascii="Verdana" w:hAnsi="Verdana" w:eastAsia="Quicksand" w:cs="Quicksand"/>
              </w:rPr>
            </w:pPr>
          </w:p>
          <w:p w:rsidR="00744091" w:rsidP="00C12410" w:rsidRDefault="00744091" w14:paraId="75ABFA78" w14:textId="77777777">
            <w:pPr>
              <w:rPr>
                <w:rFonts w:ascii="Verdana" w:hAnsi="Verdana" w:eastAsia="Quicksand" w:cs="Quicksand"/>
              </w:rPr>
            </w:pPr>
          </w:p>
          <w:p w:rsidRPr="00386C2D" w:rsidR="003560E2" w:rsidP="006B1A66" w:rsidRDefault="003560E2" w14:paraId="0A7F035E" w14:textId="50700BBC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Pr="009D448E" w:rsidR="009D448E" w:rsidP="009D448E" w:rsidRDefault="009D448E" w14:paraId="5C81879D" w14:textId="7B18689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D</w:t>
            </w:r>
            <w:r w:rsidRPr="009D448E">
              <w:rPr>
                <w:rFonts w:ascii="Verdana" w:hAnsi="Verdana" w:eastAsia="Quicksand" w:cs="Quicksand"/>
              </w:rPr>
              <w:t>escribe some basic personal hygiene routines relevant to me</w:t>
            </w:r>
          </w:p>
          <w:p w:rsidRPr="009D448E" w:rsidR="00F17ECA" w:rsidP="009D448E" w:rsidRDefault="009D448E" w14:paraId="2D1F11E0" w14:textId="01E80A0B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E</w:t>
            </w:r>
            <w:r w:rsidRPr="009D448E">
              <w:rPr>
                <w:rFonts w:ascii="Verdana" w:hAnsi="Verdana" w:eastAsia="Quicksand" w:cs="Quicksand"/>
              </w:rPr>
              <w:t>xplain why body parts should be kept clean.</w:t>
            </w: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1BFD99A4" w14:textId="1795F30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12B70810" w14:paraId="7E60D88C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Pr="00386C2D" w:rsidR="00A26953" w:rsidP="00284EF0" w:rsidRDefault="00A26953" w14:paraId="243A34A2" w14:textId="75AB5AE1">
            <w:pPr>
              <w:jc w:val="center"/>
              <w:rPr>
                <w:rFonts w:ascii="Verdana" w:hAnsi="Verdana" w:eastAsia="Quicksand" w:cs="Quicksand"/>
                <w:b/>
                <w:color w:val="FF0000"/>
              </w:rPr>
            </w:pPr>
            <w:r w:rsidRPr="00386C2D">
              <w:rPr>
                <w:rFonts w:ascii="Verdana" w:hAnsi="Verdana" w:eastAsia="Quicksand" w:cs="Quicksand"/>
                <w:b/>
                <w:color w:val="FF0000"/>
              </w:rPr>
              <w:t>No Outsiders</w:t>
            </w:r>
          </w:p>
          <w:p w:rsidRPr="00386C2D" w:rsidR="00284EF0" w:rsidP="00284EF0" w:rsidRDefault="00284EF0" w14:paraId="49CA6A3D" w14:textId="77777777">
            <w:pPr>
              <w:jc w:val="center"/>
              <w:rPr>
                <w:rFonts w:ascii="Verdana" w:hAnsi="Verdana" w:eastAsia="Quicksand" w:cs="Quicksand"/>
                <w:b/>
                <w:color w:val="FF0000"/>
              </w:rPr>
            </w:pPr>
          </w:p>
          <w:p w:rsidRPr="009D448E" w:rsidR="009D448E" w:rsidP="009D448E" w:rsidRDefault="00A26953" w14:paraId="1B339B38" w14:textId="77777777">
            <w:pPr>
              <w:rPr>
                <w:rFonts w:ascii="Verdana" w:hAnsi="Verdana" w:eastAsia="Quicksand" w:cs="Quicksand"/>
                <w:color w:val="FF0000"/>
              </w:rPr>
            </w:pPr>
            <w:r w:rsidRPr="00386C2D">
              <w:rPr>
                <w:rFonts w:ascii="Verdana" w:hAnsi="Verdana" w:eastAsia="Quicksand" w:cs="Quicksand"/>
                <w:color w:val="FF0000"/>
              </w:rPr>
              <w:t xml:space="preserve">5. </w:t>
            </w:r>
            <w:r w:rsidRPr="009D448E" w:rsidR="009D448E">
              <w:rPr>
                <w:rFonts w:ascii="Verdana" w:hAnsi="Verdana" w:eastAsia="Quicksand" w:cs="Quicksand"/>
                <w:color w:val="FF0000"/>
              </w:rPr>
              <w:t>Additional Learning</w:t>
            </w:r>
          </w:p>
          <w:p w:rsidRPr="0022219B" w:rsidR="0022219B" w:rsidP="009D448E" w:rsidRDefault="009D448E" w14:paraId="49A83E8B" w14:textId="721B4849">
            <w:pPr>
              <w:rPr>
                <w:rFonts w:ascii="Verdana" w:hAnsi="Verdana" w:eastAsia="Quicksand" w:cs="Quicksand"/>
                <w:color w:val="FF0000"/>
              </w:rPr>
            </w:pPr>
            <w:r w:rsidRPr="009D448E">
              <w:rPr>
                <w:rFonts w:ascii="Verdana" w:hAnsi="Verdana" w:eastAsia="Quicksand" w:cs="Quicksand"/>
                <w:color w:val="FF0000"/>
              </w:rPr>
              <w:t>This is Our House</w:t>
            </w:r>
            <w:r>
              <w:rPr>
                <w:rFonts w:ascii="Verdana" w:hAnsi="Verdana" w:eastAsia="Quicksand" w:cs="Quicksand"/>
                <w:color w:val="FF0000"/>
              </w:rPr>
              <w:t xml:space="preserve"> – To understand what discrimination means</w:t>
            </w:r>
          </w:p>
          <w:p w:rsidRPr="00386C2D" w:rsidR="007C2DEE" w:rsidP="00384F0A" w:rsidRDefault="007C2DEE" w14:paraId="5C9486FB" w14:textId="178062B9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="00ED3C5D" w:rsidP="009D448E" w:rsidRDefault="009D448E" w14:paraId="677E1213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>
              <w:rPr>
                <w:rFonts w:ascii="Verdana" w:hAnsi="Verdana" w:eastAsia="Quicksand" w:cs="Quicksand"/>
                <w:color w:val="FF0000"/>
              </w:rPr>
              <w:t>I know how someone can feel like an outsider</w:t>
            </w:r>
          </w:p>
          <w:p w:rsidRPr="00834B4E" w:rsidR="009D448E" w:rsidP="009D448E" w:rsidRDefault="009D448E" w14:paraId="4AEBB09C" w14:textId="0E87DDBB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>
              <w:rPr>
                <w:rFonts w:ascii="Verdana" w:hAnsi="Verdana" w:eastAsia="Quicksand" w:cs="Quicksand"/>
                <w:color w:val="FF0000"/>
              </w:rPr>
              <w:t>I know how to make sure that there are no outsiders in my school</w:t>
            </w: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4EE33B25" w14:textId="3AE45D0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  <w:color w:val="FF0000"/>
              </w:rPr>
            </w:pPr>
          </w:p>
        </w:tc>
      </w:tr>
    </w:tbl>
    <w:p w:rsidRPr="00675278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Pr="00675278" w:rsidR="00812345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116B" w:rsidP="006312C2" w:rsidRDefault="00E9116B" w14:paraId="0CD12AE7" w14:textId="77777777">
      <w:r>
        <w:separator/>
      </w:r>
    </w:p>
  </w:endnote>
  <w:endnote w:type="continuationSeparator" w:id="0">
    <w:p w:rsidR="00E9116B" w:rsidP="006312C2" w:rsidRDefault="00E9116B" w14:paraId="5496CF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116B" w:rsidP="006312C2" w:rsidRDefault="00E9116B" w14:paraId="76221A0F" w14:textId="77777777">
      <w:r>
        <w:separator/>
      </w:r>
    </w:p>
  </w:footnote>
  <w:footnote w:type="continuationSeparator" w:id="0">
    <w:p w:rsidR="00E9116B" w:rsidP="006312C2" w:rsidRDefault="00E9116B" w14:paraId="055A28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564AB"/>
    <w:rsid w:val="00062D26"/>
    <w:rsid w:val="00064C19"/>
    <w:rsid w:val="000668B7"/>
    <w:rsid w:val="00067103"/>
    <w:rsid w:val="000677C5"/>
    <w:rsid w:val="000732E6"/>
    <w:rsid w:val="00076F0E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23FBC"/>
    <w:rsid w:val="00125E6A"/>
    <w:rsid w:val="00126FA5"/>
    <w:rsid w:val="00130C81"/>
    <w:rsid w:val="00136498"/>
    <w:rsid w:val="00137953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906"/>
    <w:rsid w:val="001A5AA3"/>
    <w:rsid w:val="001A5D44"/>
    <w:rsid w:val="001B4F81"/>
    <w:rsid w:val="001C18A4"/>
    <w:rsid w:val="001C338F"/>
    <w:rsid w:val="001C3653"/>
    <w:rsid w:val="001C4DFE"/>
    <w:rsid w:val="001C628A"/>
    <w:rsid w:val="001D39A2"/>
    <w:rsid w:val="001E3190"/>
    <w:rsid w:val="001F109C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219B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52509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24A8"/>
    <w:rsid w:val="002B43FC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2F6977"/>
    <w:rsid w:val="003015BA"/>
    <w:rsid w:val="00305357"/>
    <w:rsid w:val="00327A55"/>
    <w:rsid w:val="0033476E"/>
    <w:rsid w:val="00340CC1"/>
    <w:rsid w:val="00342307"/>
    <w:rsid w:val="003459C0"/>
    <w:rsid w:val="003560E2"/>
    <w:rsid w:val="00357EC8"/>
    <w:rsid w:val="00362943"/>
    <w:rsid w:val="003664AD"/>
    <w:rsid w:val="00384F0A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E1606"/>
    <w:rsid w:val="003F0632"/>
    <w:rsid w:val="003F0B44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4F5A"/>
    <w:rsid w:val="00557AFD"/>
    <w:rsid w:val="0056479C"/>
    <w:rsid w:val="0056797E"/>
    <w:rsid w:val="005720A1"/>
    <w:rsid w:val="005727E7"/>
    <w:rsid w:val="005728FD"/>
    <w:rsid w:val="005742AE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14C86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8567C"/>
    <w:rsid w:val="006905B2"/>
    <w:rsid w:val="00694330"/>
    <w:rsid w:val="00694BDB"/>
    <w:rsid w:val="006A1843"/>
    <w:rsid w:val="006A1873"/>
    <w:rsid w:val="006A50AF"/>
    <w:rsid w:val="006A6885"/>
    <w:rsid w:val="006B063F"/>
    <w:rsid w:val="006B1A66"/>
    <w:rsid w:val="006B2092"/>
    <w:rsid w:val="006B2547"/>
    <w:rsid w:val="006B7635"/>
    <w:rsid w:val="006C3B89"/>
    <w:rsid w:val="006C735F"/>
    <w:rsid w:val="006D103B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2DEE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6A6B"/>
    <w:rsid w:val="008278A0"/>
    <w:rsid w:val="00830206"/>
    <w:rsid w:val="00832C57"/>
    <w:rsid w:val="00834B4E"/>
    <w:rsid w:val="00835273"/>
    <w:rsid w:val="00835AD7"/>
    <w:rsid w:val="00846C67"/>
    <w:rsid w:val="0085149C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A25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48E"/>
    <w:rsid w:val="009D4B87"/>
    <w:rsid w:val="009D5FE8"/>
    <w:rsid w:val="009E17DC"/>
    <w:rsid w:val="009F0FB1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24C73"/>
    <w:rsid w:val="00B34823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55F6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7679"/>
    <w:rsid w:val="00C10DF8"/>
    <w:rsid w:val="00C1138E"/>
    <w:rsid w:val="00C12410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31CC"/>
    <w:rsid w:val="00CB5A01"/>
    <w:rsid w:val="00CC78E9"/>
    <w:rsid w:val="00CD30D7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57D3"/>
    <w:rsid w:val="00D17652"/>
    <w:rsid w:val="00D17653"/>
    <w:rsid w:val="00D23FA3"/>
    <w:rsid w:val="00D2454D"/>
    <w:rsid w:val="00D25099"/>
    <w:rsid w:val="00D304B3"/>
    <w:rsid w:val="00D35156"/>
    <w:rsid w:val="00D404D4"/>
    <w:rsid w:val="00D4271E"/>
    <w:rsid w:val="00D45B58"/>
    <w:rsid w:val="00D51453"/>
    <w:rsid w:val="00D52CBA"/>
    <w:rsid w:val="00D668D9"/>
    <w:rsid w:val="00D706EB"/>
    <w:rsid w:val="00D765E0"/>
    <w:rsid w:val="00D83F20"/>
    <w:rsid w:val="00D87C05"/>
    <w:rsid w:val="00D87DD8"/>
    <w:rsid w:val="00D97AFC"/>
    <w:rsid w:val="00DA35E7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7DAD"/>
    <w:rsid w:val="00E87ED6"/>
    <w:rsid w:val="00E9116B"/>
    <w:rsid w:val="00E92EE7"/>
    <w:rsid w:val="00E953F6"/>
    <w:rsid w:val="00E95C2F"/>
    <w:rsid w:val="00EA0242"/>
    <w:rsid w:val="00EB5394"/>
    <w:rsid w:val="00EB6E9D"/>
    <w:rsid w:val="00ED2642"/>
    <w:rsid w:val="00ED311B"/>
    <w:rsid w:val="00ED3C5D"/>
    <w:rsid w:val="00ED4C0F"/>
    <w:rsid w:val="00EE0902"/>
    <w:rsid w:val="00EE13A8"/>
    <w:rsid w:val="00EE182A"/>
    <w:rsid w:val="00EE37DE"/>
    <w:rsid w:val="00EF2A5F"/>
    <w:rsid w:val="00EF3E2B"/>
    <w:rsid w:val="00F03171"/>
    <w:rsid w:val="00F036CF"/>
    <w:rsid w:val="00F038EA"/>
    <w:rsid w:val="00F05A62"/>
    <w:rsid w:val="00F12493"/>
    <w:rsid w:val="00F1305A"/>
    <w:rsid w:val="00F15022"/>
    <w:rsid w:val="00F16037"/>
    <w:rsid w:val="00F17ECA"/>
    <w:rsid w:val="00F216F9"/>
    <w:rsid w:val="00F2602C"/>
    <w:rsid w:val="00F26D71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48"/>
    <w:rsid w:val="018B7712"/>
    <w:rsid w:val="04204E1B"/>
    <w:rsid w:val="09BAAEF2"/>
    <w:rsid w:val="0A0BB78E"/>
    <w:rsid w:val="0A9B0F28"/>
    <w:rsid w:val="0B1E659D"/>
    <w:rsid w:val="0BA0E690"/>
    <w:rsid w:val="0C6D6920"/>
    <w:rsid w:val="0EF4B832"/>
    <w:rsid w:val="0FFB579D"/>
    <w:rsid w:val="10D5259C"/>
    <w:rsid w:val="11D0B627"/>
    <w:rsid w:val="11DBBBB4"/>
    <w:rsid w:val="12B70810"/>
    <w:rsid w:val="144CFDCD"/>
    <w:rsid w:val="170547B9"/>
    <w:rsid w:val="1753CBCF"/>
    <w:rsid w:val="1810FD4D"/>
    <w:rsid w:val="18A11AA5"/>
    <w:rsid w:val="25977F3C"/>
    <w:rsid w:val="27A4E8E2"/>
    <w:rsid w:val="2E4046BE"/>
    <w:rsid w:val="2F39B1F5"/>
    <w:rsid w:val="31111147"/>
    <w:rsid w:val="3391C07B"/>
    <w:rsid w:val="36035DBD"/>
    <w:rsid w:val="3FDC6BA0"/>
    <w:rsid w:val="4394FAB2"/>
    <w:rsid w:val="44561F20"/>
    <w:rsid w:val="44D1FB86"/>
    <w:rsid w:val="48438633"/>
    <w:rsid w:val="4A540287"/>
    <w:rsid w:val="4AAEB78A"/>
    <w:rsid w:val="4CA596E7"/>
    <w:rsid w:val="4F885C73"/>
    <w:rsid w:val="4FE72D0A"/>
    <w:rsid w:val="539509B6"/>
    <w:rsid w:val="543BCA25"/>
    <w:rsid w:val="58ED26D4"/>
    <w:rsid w:val="593A7BAF"/>
    <w:rsid w:val="5A2EE6B3"/>
    <w:rsid w:val="601E6529"/>
    <w:rsid w:val="61CB71C7"/>
    <w:rsid w:val="6460CEBD"/>
    <w:rsid w:val="68BA786D"/>
    <w:rsid w:val="68D8E401"/>
    <w:rsid w:val="697A9EEE"/>
    <w:rsid w:val="6A0E4F82"/>
    <w:rsid w:val="6C041302"/>
    <w:rsid w:val="6C3550AA"/>
    <w:rsid w:val="6C3C550B"/>
    <w:rsid w:val="710098D8"/>
    <w:rsid w:val="781804EF"/>
    <w:rsid w:val="78271E51"/>
    <w:rsid w:val="79F97BE5"/>
    <w:rsid w:val="7B95AC8C"/>
    <w:rsid w:val="7BD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hAnsi="Quicksand" w:eastAsia="Quicksand" w:cs="Quicksand"/>
      <w:b/>
      <w:color w:val="5B5BA5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4549B0"/>
    <w:rPr>
      <w:rFonts w:ascii="Quicksand" w:hAnsi="Quicksand" w:eastAsia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61A2-5C2D-4547-B0B7-E99649550FE3}"/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Sally Wright</lastModifiedBy>
  <revision>4</revision>
  <lastPrinted>2021-11-23T15:59:00.0000000Z</lastPrinted>
  <dcterms:created xsi:type="dcterms:W3CDTF">2024-07-10T07:07:00.0000000Z</dcterms:created>
  <dcterms:modified xsi:type="dcterms:W3CDTF">2024-07-10T14:23:54.5831599Z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